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8CE6" w14:textId="77777777" w:rsidR="008553E8" w:rsidRPr="00B76F74" w:rsidRDefault="0052717D" w:rsidP="00946FF4">
      <w:pPr>
        <w:spacing w:after="0"/>
        <w:jc w:val="center"/>
        <w:rPr>
          <w:b/>
          <w:lang w:val="en-GB"/>
        </w:rPr>
      </w:pPr>
      <w:r w:rsidRPr="00B76F74">
        <w:rPr>
          <w:b/>
          <w:lang w:val="en-GB"/>
        </w:rPr>
        <w:t>DISCUSSION PAPER</w:t>
      </w:r>
      <w:r w:rsidR="00946FF4" w:rsidRPr="00B76F74">
        <w:rPr>
          <w:b/>
          <w:lang w:val="en-GB"/>
        </w:rPr>
        <w:t xml:space="preserve"> ON THE TREND OF </w:t>
      </w:r>
      <w:r w:rsidRPr="00B76F74">
        <w:rPr>
          <w:b/>
          <w:lang w:val="en-GB"/>
        </w:rPr>
        <w:t>IAJ BUDGET</w:t>
      </w:r>
    </w:p>
    <w:p w14:paraId="55A64F1C" w14:textId="77777777" w:rsidR="00F32167" w:rsidRPr="00B76F74" w:rsidRDefault="00F32167" w:rsidP="00266B92">
      <w:pPr>
        <w:spacing w:after="0"/>
        <w:jc w:val="both"/>
        <w:rPr>
          <w:lang w:val="en-GB"/>
        </w:rPr>
      </w:pPr>
    </w:p>
    <w:p w14:paraId="74B4B0C7" w14:textId="1E1A0EC3" w:rsidR="00C0382A" w:rsidRPr="00B76F74" w:rsidRDefault="00C0382A" w:rsidP="00266B92">
      <w:pPr>
        <w:spacing w:after="0"/>
        <w:jc w:val="both"/>
        <w:rPr>
          <w:lang w:val="en-GB"/>
        </w:rPr>
      </w:pPr>
      <w:r w:rsidRPr="00B76F74">
        <w:rPr>
          <w:lang w:val="en-GB"/>
        </w:rPr>
        <w:t>Dear Colleagues,</w:t>
      </w:r>
    </w:p>
    <w:p w14:paraId="04576165" w14:textId="64D1F87A" w:rsidR="00C0382A" w:rsidRPr="00B76F74" w:rsidRDefault="00C0382A" w:rsidP="00266B92">
      <w:pPr>
        <w:spacing w:after="0"/>
        <w:jc w:val="both"/>
        <w:rPr>
          <w:lang w:val="en-GB"/>
        </w:rPr>
      </w:pPr>
      <w:r w:rsidRPr="00B76F74">
        <w:rPr>
          <w:lang w:val="en-GB"/>
        </w:rPr>
        <w:t>In preparation of the meeting in Taipei, the Secretariat-General of the IAJ feels the need to share since now with you some important reflections about our budget, in accordance with the problems we already pointed out in the previous years, both in the Secretary-General and in the Treasurer’s reports to the Central Council.</w:t>
      </w:r>
      <w:r w:rsidR="005F1459">
        <w:rPr>
          <w:lang w:val="en-GB"/>
        </w:rPr>
        <w:t xml:space="preserve"> Problems, which have not been so far tackled by the PC and the CC, but which now cannot be put aside any more.</w:t>
      </w:r>
    </w:p>
    <w:p w14:paraId="60E785FE" w14:textId="77777777" w:rsidR="00C0382A" w:rsidRPr="00B76F74" w:rsidRDefault="00C0382A" w:rsidP="00266B92">
      <w:pPr>
        <w:spacing w:after="0"/>
        <w:jc w:val="both"/>
        <w:rPr>
          <w:lang w:val="en-GB"/>
        </w:rPr>
      </w:pPr>
    </w:p>
    <w:p w14:paraId="6835D33D" w14:textId="5B054854" w:rsidR="00BA4B4B" w:rsidRPr="00B76F74" w:rsidRDefault="00BA4B4B" w:rsidP="00266B92">
      <w:pPr>
        <w:spacing w:after="0"/>
        <w:jc w:val="both"/>
        <w:rPr>
          <w:lang w:val="en-GB"/>
        </w:rPr>
      </w:pPr>
      <w:r w:rsidRPr="00B76F74">
        <w:rPr>
          <w:lang w:val="en-GB"/>
        </w:rPr>
        <w:t>We started this financial year with reserves amounting to 216.583,53 euro.</w:t>
      </w:r>
    </w:p>
    <w:p w14:paraId="73F5C4D7" w14:textId="77777777" w:rsidR="00761EFB" w:rsidRPr="00B76F74" w:rsidRDefault="00761EFB" w:rsidP="00266B92">
      <w:pPr>
        <w:spacing w:after="0"/>
        <w:jc w:val="both"/>
        <w:rPr>
          <w:lang w:val="en-GB"/>
        </w:rPr>
      </w:pPr>
      <w:r w:rsidRPr="00B76F74">
        <w:rPr>
          <w:u w:val="single"/>
          <w:lang w:val="en-GB"/>
        </w:rPr>
        <w:t xml:space="preserve">At the date of this </w:t>
      </w:r>
      <w:r w:rsidR="009A4C8A" w:rsidRPr="00B76F74">
        <w:rPr>
          <w:u w:val="single"/>
          <w:lang w:val="en-GB"/>
        </w:rPr>
        <w:t>paper</w:t>
      </w:r>
      <w:r w:rsidRPr="00B76F74">
        <w:rPr>
          <w:u w:val="single"/>
          <w:lang w:val="en-GB"/>
        </w:rPr>
        <w:t xml:space="preserve"> (</w:t>
      </w:r>
      <w:r w:rsidR="00B344A9" w:rsidRPr="00B76F74">
        <w:rPr>
          <w:u w:val="single"/>
          <w:lang w:val="en-GB"/>
        </w:rPr>
        <w:t xml:space="preserve">13 July </w:t>
      </w:r>
      <w:r w:rsidRPr="00B76F74">
        <w:rPr>
          <w:u w:val="single"/>
          <w:lang w:val="en-GB"/>
        </w:rPr>
        <w:t>2023)</w:t>
      </w:r>
      <w:r w:rsidRPr="00B76F74">
        <w:rPr>
          <w:lang w:val="en-GB"/>
        </w:rPr>
        <w:t xml:space="preserve">, the </w:t>
      </w:r>
      <w:r w:rsidRPr="00B76F74">
        <w:rPr>
          <w:b/>
          <w:lang w:val="en-GB"/>
        </w:rPr>
        <w:t xml:space="preserve">total amount of money available is </w:t>
      </w:r>
      <w:r w:rsidR="00B344A9" w:rsidRPr="00B76F74">
        <w:rPr>
          <w:b/>
          <w:lang w:val="en-GB"/>
        </w:rPr>
        <w:t>175</w:t>
      </w:r>
      <w:r w:rsidRPr="00B76F74">
        <w:rPr>
          <w:b/>
          <w:lang w:val="en-GB"/>
        </w:rPr>
        <w:t>.</w:t>
      </w:r>
      <w:r w:rsidR="00B344A9" w:rsidRPr="00B76F74">
        <w:rPr>
          <w:b/>
          <w:lang w:val="en-GB"/>
        </w:rPr>
        <w:t>48</w:t>
      </w:r>
      <w:r w:rsidRPr="00B76F74">
        <w:rPr>
          <w:b/>
          <w:lang w:val="en-GB"/>
        </w:rPr>
        <w:t>6,</w:t>
      </w:r>
      <w:r w:rsidR="00B344A9" w:rsidRPr="00B76F74">
        <w:rPr>
          <w:b/>
          <w:lang w:val="en-GB"/>
        </w:rPr>
        <w:t>31</w:t>
      </w:r>
      <w:r w:rsidRPr="00B76F74">
        <w:rPr>
          <w:b/>
          <w:lang w:val="en-GB"/>
        </w:rPr>
        <w:t xml:space="preserve"> euro</w:t>
      </w:r>
      <w:r w:rsidRPr="00B76F74">
        <w:rPr>
          <w:lang w:val="en-GB"/>
        </w:rPr>
        <w:t>.</w:t>
      </w:r>
    </w:p>
    <w:p w14:paraId="368D6BB6" w14:textId="77777777" w:rsidR="00BA4B4B" w:rsidRPr="00B76F74" w:rsidRDefault="00BA4B4B" w:rsidP="00266B92">
      <w:pPr>
        <w:spacing w:after="0"/>
        <w:jc w:val="both"/>
        <w:rPr>
          <w:lang w:val="en-GB"/>
        </w:rPr>
      </w:pPr>
    </w:p>
    <w:p w14:paraId="6A69E57A" w14:textId="77777777" w:rsidR="00761EFB" w:rsidRPr="00B76F74" w:rsidRDefault="00761EFB" w:rsidP="00266B92">
      <w:pPr>
        <w:spacing w:after="0"/>
        <w:jc w:val="both"/>
        <w:rPr>
          <w:lang w:val="en-GB"/>
        </w:rPr>
      </w:pPr>
      <w:r w:rsidRPr="00B76F74">
        <w:rPr>
          <w:lang w:val="en-GB"/>
        </w:rPr>
        <w:t xml:space="preserve">Regarding </w:t>
      </w:r>
      <w:r w:rsidRPr="00B76F74">
        <w:rPr>
          <w:b/>
          <w:lang w:val="en-GB"/>
        </w:rPr>
        <w:t>expenditure trends</w:t>
      </w:r>
      <w:r w:rsidRPr="00B76F74">
        <w:rPr>
          <w:lang w:val="en-GB"/>
        </w:rPr>
        <w:t>, it must be noted that the annual budget is developed only on expected revenues, that is to say that the budget for the year 2022-2023 (from the Central Council in Tel Aviv to the one in Taipei) was 66.941 euro.</w:t>
      </w:r>
    </w:p>
    <w:p w14:paraId="7B957AA5" w14:textId="77777777" w:rsidR="00761EFB" w:rsidRPr="00B76F74" w:rsidRDefault="00761EFB" w:rsidP="00266B92">
      <w:pPr>
        <w:spacing w:after="0"/>
        <w:jc w:val="both"/>
        <w:rPr>
          <w:lang w:val="en-GB"/>
        </w:rPr>
      </w:pPr>
      <w:r w:rsidRPr="00B76F74">
        <w:rPr>
          <w:lang w:val="en-GB"/>
        </w:rPr>
        <w:t xml:space="preserve">At the date of this </w:t>
      </w:r>
      <w:r w:rsidR="00B344A9" w:rsidRPr="00B76F74">
        <w:rPr>
          <w:lang w:val="en-GB"/>
        </w:rPr>
        <w:t>paper</w:t>
      </w:r>
      <w:r w:rsidR="001E15F7" w:rsidRPr="00B76F74">
        <w:rPr>
          <w:lang w:val="en-GB"/>
        </w:rPr>
        <w:t xml:space="preserve">, </w:t>
      </w:r>
      <w:r w:rsidR="001E15F7" w:rsidRPr="00B76F74">
        <w:rPr>
          <w:b/>
          <w:u w:val="single"/>
          <w:lang w:val="en-GB"/>
        </w:rPr>
        <w:t>all budget chapters are in deficit or close to deficit</w:t>
      </w:r>
      <w:r w:rsidR="001E15F7" w:rsidRPr="00B76F74">
        <w:rPr>
          <w:lang w:val="en-GB"/>
        </w:rPr>
        <w:t>:</w:t>
      </w:r>
    </w:p>
    <w:p w14:paraId="308EF96A" w14:textId="77777777" w:rsidR="001E15F7" w:rsidRPr="00B76F74" w:rsidRDefault="00EF4DCF" w:rsidP="00266B92">
      <w:pPr>
        <w:spacing w:after="0"/>
        <w:jc w:val="both"/>
        <w:rPr>
          <w:lang w:val="en-GB"/>
        </w:rPr>
      </w:pPr>
      <w:r w:rsidRPr="00B76F74">
        <w:rPr>
          <w:lang w:val="en-GB"/>
        </w:rPr>
        <w:t xml:space="preserve">1. </w:t>
      </w:r>
      <w:r w:rsidRPr="00B76F74">
        <w:rPr>
          <w:i/>
          <w:lang w:val="en-GB"/>
        </w:rPr>
        <w:t>Meetings of the Presidency Committee</w:t>
      </w:r>
    </w:p>
    <w:p w14:paraId="78031984" w14:textId="77777777" w:rsidR="00EF4DCF" w:rsidRPr="00B76F74" w:rsidRDefault="00EF4DCF" w:rsidP="00266B92">
      <w:pPr>
        <w:spacing w:after="0"/>
        <w:ind w:firstLine="284"/>
        <w:jc w:val="both"/>
        <w:rPr>
          <w:lang w:val="en-GB"/>
        </w:rPr>
      </w:pPr>
      <w:r w:rsidRPr="00B76F74">
        <w:rPr>
          <w:lang w:val="en-GB"/>
        </w:rPr>
        <w:t xml:space="preserve">8.000 € allocated, </w:t>
      </w:r>
      <w:r w:rsidR="000828DF" w:rsidRPr="00B76F74">
        <w:rPr>
          <w:lang w:val="en-GB"/>
        </w:rPr>
        <w:t>13</w:t>
      </w:r>
      <w:r w:rsidRPr="00B76F74">
        <w:rPr>
          <w:lang w:val="en-GB"/>
        </w:rPr>
        <w:t>.</w:t>
      </w:r>
      <w:r w:rsidR="000828DF" w:rsidRPr="00B76F74">
        <w:rPr>
          <w:lang w:val="en-GB"/>
        </w:rPr>
        <w:t>470</w:t>
      </w:r>
      <w:r w:rsidRPr="00B76F74">
        <w:rPr>
          <w:lang w:val="en-GB"/>
        </w:rPr>
        <w:t>,</w:t>
      </w:r>
      <w:r w:rsidR="000828DF" w:rsidRPr="00B76F74">
        <w:rPr>
          <w:lang w:val="en-GB"/>
        </w:rPr>
        <w:t>19</w:t>
      </w:r>
      <w:r w:rsidRPr="00B76F74">
        <w:rPr>
          <w:lang w:val="en-GB"/>
        </w:rPr>
        <w:t xml:space="preserve"> </w:t>
      </w:r>
      <w:r w:rsidR="000828DF" w:rsidRPr="00B76F74">
        <w:rPr>
          <w:lang w:val="en-GB"/>
        </w:rPr>
        <w:t xml:space="preserve">€ </w:t>
      </w:r>
      <w:r w:rsidRPr="00B76F74">
        <w:rPr>
          <w:lang w:val="en-GB"/>
        </w:rPr>
        <w:t>spent</w:t>
      </w:r>
      <w:r w:rsidR="000828DF" w:rsidRPr="00B76F74">
        <w:rPr>
          <w:lang w:val="en-GB"/>
        </w:rPr>
        <w:t xml:space="preserve"> (</w:t>
      </w:r>
      <w:r w:rsidR="000828DF" w:rsidRPr="00B76F74">
        <w:rPr>
          <w:u w:val="single"/>
          <w:lang w:val="en-GB"/>
        </w:rPr>
        <w:t>deficit amounting to 5.470,19 €)</w:t>
      </w:r>
      <w:r w:rsidR="000828DF" w:rsidRPr="00B76F74">
        <w:rPr>
          <w:lang w:val="en-GB"/>
        </w:rPr>
        <w:t xml:space="preserve"> </w:t>
      </w:r>
    </w:p>
    <w:p w14:paraId="29F6DE22" w14:textId="77777777" w:rsidR="00EF4DCF" w:rsidRPr="00B76F74" w:rsidRDefault="00EF4DCF" w:rsidP="00266B92">
      <w:pPr>
        <w:spacing w:after="0"/>
        <w:jc w:val="both"/>
        <w:rPr>
          <w:lang w:val="en-GB"/>
        </w:rPr>
      </w:pPr>
      <w:r w:rsidRPr="00B76F74">
        <w:rPr>
          <w:lang w:val="en-GB"/>
        </w:rPr>
        <w:t xml:space="preserve">2. </w:t>
      </w:r>
      <w:r w:rsidRPr="00B76F74">
        <w:rPr>
          <w:i/>
          <w:lang w:val="en-GB"/>
        </w:rPr>
        <w:t>Expenses of the President or his delegates, of the Honorary Presidents and of the rapporteurs</w:t>
      </w:r>
    </w:p>
    <w:p w14:paraId="7EB47785" w14:textId="77777777" w:rsidR="00EF4DCF" w:rsidRPr="00B76F74" w:rsidRDefault="00EF4DCF" w:rsidP="00266B92">
      <w:pPr>
        <w:spacing w:after="0"/>
        <w:ind w:firstLine="284"/>
        <w:jc w:val="both"/>
        <w:rPr>
          <w:lang w:val="en-GB"/>
        </w:rPr>
      </w:pPr>
      <w:r w:rsidRPr="00B76F74">
        <w:rPr>
          <w:lang w:val="en-GB"/>
        </w:rPr>
        <w:t xml:space="preserve">11.122 € allocated, </w:t>
      </w:r>
      <w:r w:rsidR="000828DF" w:rsidRPr="00B76F74">
        <w:rPr>
          <w:lang w:val="en-GB"/>
        </w:rPr>
        <w:t>9</w:t>
      </w:r>
      <w:r w:rsidRPr="00B76F74">
        <w:rPr>
          <w:lang w:val="en-GB"/>
        </w:rPr>
        <w:t>.</w:t>
      </w:r>
      <w:r w:rsidR="000828DF" w:rsidRPr="00B76F74">
        <w:rPr>
          <w:lang w:val="en-GB"/>
        </w:rPr>
        <w:t>400</w:t>
      </w:r>
      <w:r w:rsidRPr="00B76F74">
        <w:rPr>
          <w:lang w:val="en-GB"/>
        </w:rPr>
        <w:t>,</w:t>
      </w:r>
      <w:r w:rsidR="000828DF" w:rsidRPr="00B76F74">
        <w:rPr>
          <w:lang w:val="en-GB"/>
        </w:rPr>
        <w:t>84</w:t>
      </w:r>
      <w:r w:rsidRPr="00B76F74">
        <w:rPr>
          <w:lang w:val="en-GB"/>
        </w:rPr>
        <w:t xml:space="preserve"> € spent (</w:t>
      </w:r>
      <w:r w:rsidRPr="00B76F74">
        <w:rPr>
          <w:u w:val="single"/>
          <w:lang w:val="en-GB"/>
        </w:rPr>
        <w:t xml:space="preserve">remaining </w:t>
      </w:r>
      <w:r w:rsidR="000828DF" w:rsidRPr="00B76F74">
        <w:rPr>
          <w:u w:val="single"/>
          <w:lang w:val="en-GB"/>
        </w:rPr>
        <w:t>1</w:t>
      </w:r>
      <w:r w:rsidRPr="00B76F74">
        <w:rPr>
          <w:u w:val="single"/>
          <w:lang w:val="en-GB"/>
        </w:rPr>
        <w:t>.</w:t>
      </w:r>
      <w:r w:rsidR="000828DF" w:rsidRPr="00B76F74">
        <w:rPr>
          <w:u w:val="single"/>
          <w:lang w:val="en-GB"/>
        </w:rPr>
        <w:t>721</w:t>
      </w:r>
      <w:r w:rsidRPr="00B76F74">
        <w:rPr>
          <w:u w:val="single"/>
          <w:lang w:val="en-GB"/>
        </w:rPr>
        <w:t>,</w:t>
      </w:r>
      <w:r w:rsidR="000828DF" w:rsidRPr="00B76F74">
        <w:rPr>
          <w:u w:val="single"/>
          <w:lang w:val="en-GB"/>
        </w:rPr>
        <w:t>16</w:t>
      </w:r>
      <w:r w:rsidRPr="00B76F74">
        <w:rPr>
          <w:u w:val="single"/>
          <w:lang w:val="en-GB"/>
        </w:rPr>
        <w:t xml:space="preserve"> €)</w:t>
      </w:r>
    </w:p>
    <w:p w14:paraId="6C5A19DB" w14:textId="77777777" w:rsidR="00EF4DCF" w:rsidRPr="00B76F74" w:rsidRDefault="00EF4DCF" w:rsidP="00266B92">
      <w:pPr>
        <w:spacing w:after="0"/>
        <w:jc w:val="both"/>
        <w:rPr>
          <w:lang w:val="en-GB"/>
        </w:rPr>
      </w:pPr>
      <w:r w:rsidRPr="00B76F74">
        <w:rPr>
          <w:lang w:val="en-GB"/>
        </w:rPr>
        <w:t xml:space="preserve">3. </w:t>
      </w:r>
      <w:r w:rsidRPr="00B76F74">
        <w:rPr>
          <w:i/>
          <w:lang w:val="en-GB"/>
        </w:rPr>
        <w:t>Expenses of the General Secretariat</w:t>
      </w:r>
    </w:p>
    <w:p w14:paraId="579EE02B" w14:textId="77777777" w:rsidR="00EF4DCF" w:rsidRPr="00B76F74" w:rsidRDefault="00EF4DCF" w:rsidP="00266B92">
      <w:pPr>
        <w:spacing w:after="0"/>
        <w:ind w:firstLine="284"/>
        <w:jc w:val="both"/>
        <w:rPr>
          <w:lang w:val="en-GB"/>
        </w:rPr>
      </w:pPr>
      <w:r w:rsidRPr="00B76F74">
        <w:rPr>
          <w:lang w:val="en-GB"/>
        </w:rPr>
        <w:t xml:space="preserve">35.819 € allocated, </w:t>
      </w:r>
      <w:r w:rsidR="000828DF" w:rsidRPr="00B76F74">
        <w:rPr>
          <w:lang w:val="en-GB"/>
        </w:rPr>
        <w:t>49.938,44 €</w:t>
      </w:r>
      <w:r w:rsidRPr="00B76F74">
        <w:rPr>
          <w:lang w:val="en-GB"/>
        </w:rPr>
        <w:t xml:space="preserve"> spent</w:t>
      </w:r>
      <w:r w:rsidR="000828DF" w:rsidRPr="00B76F74">
        <w:rPr>
          <w:lang w:val="en-GB"/>
        </w:rPr>
        <w:t xml:space="preserve"> (</w:t>
      </w:r>
      <w:r w:rsidRPr="00B76F74">
        <w:rPr>
          <w:u w:val="single"/>
          <w:lang w:val="en-GB"/>
        </w:rPr>
        <w:t xml:space="preserve">deficit amounting to </w:t>
      </w:r>
      <w:r w:rsidR="000828DF" w:rsidRPr="00B76F74">
        <w:rPr>
          <w:u w:val="single"/>
          <w:lang w:val="en-GB"/>
        </w:rPr>
        <w:t>14</w:t>
      </w:r>
      <w:r w:rsidRPr="00B76F74">
        <w:rPr>
          <w:u w:val="single"/>
          <w:lang w:val="en-GB"/>
        </w:rPr>
        <w:t>.</w:t>
      </w:r>
      <w:r w:rsidR="000828DF" w:rsidRPr="00B76F74">
        <w:rPr>
          <w:u w:val="single"/>
          <w:lang w:val="en-GB"/>
        </w:rPr>
        <w:t>119</w:t>
      </w:r>
      <w:r w:rsidRPr="00B76F74">
        <w:rPr>
          <w:u w:val="single"/>
          <w:lang w:val="en-GB"/>
        </w:rPr>
        <w:t>,</w:t>
      </w:r>
      <w:r w:rsidR="000828DF" w:rsidRPr="00B76F74">
        <w:rPr>
          <w:u w:val="single"/>
          <w:lang w:val="en-GB"/>
        </w:rPr>
        <w:t>44</w:t>
      </w:r>
      <w:r w:rsidRPr="00B76F74">
        <w:rPr>
          <w:u w:val="single"/>
          <w:lang w:val="en-GB"/>
        </w:rPr>
        <w:t xml:space="preserve"> €</w:t>
      </w:r>
      <w:r w:rsidR="000828DF" w:rsidRPr="00B76F74">
        <w:rPr>
          <w:u w:val="single"/>
          <w:lang w:val="en-GB"/>
        </w:rPr>
        <w:t>)</w:t>
      </w:r>
    </w:p>
    <w:p w14:paraId="050AA3F9" w14:textId="77777777" w:rsidR="00EF4DCF" w:rsidRPr="00B76F74" w:rsidRDefault="00EF4DCF" w:rsidP="00BA4B4B">
      <w:pPr>
        <w:spacing w:after="0"/>
        <w:rPr>
          <w:lang w:val="en-GB"/>
        </w:rPr>
      </w:pPr>
      <w:r w:rsidRPr="00B76F74">
        <w:rPr>
          <w:lang w:val="en-GB"/>
        </w:rPr>
        <w:t xml:space="preserve">4. </w:t>
      </w:r>
      <w:r w:rsidRPr="00B76F74">
        <w:rPr>
          <w:i/>
          <w:lang w:val="en-GB"/>
        </w:rPr>
        <w:t>Regional Groups</w:t>
      </w:r>
    </w:p>
    <w:tbl>
      <w:tblPr>
        <w:tblStyle w:val="Grigliatabella"/>
        <w:tblW w:w="9634"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8788"/>
      </w:tblGrid>
      <w:tr w:rsidR="00297B69" w:rsidRPr="00B83810" w14:paraId="55C970A1" w14:textId="77777777" w:rsidTr="00266B92">
        <w:tc>
          <w:tcPr>
            <w:tcW w:w="846" w:type="dxa"/>
          </w:tcPr>
          <w:p w14:paraId="04412C7A" w14:textId="77777777" w:rsidR="00297B69" w:rsidRPr="00B76F74" w:rsidRDefault="00297B69" w:rsidP="00266B92">
            <w:pPr>
              <w:jc w:val="both"/>
              <w:rPr>
                <w:lang w:val="en-GB"/>
              </w:rPr>
            </w:pPr>
            <w:r w:rsidRPr="00B76F74">
              <w:rPr>
                <w:lang w:val="en-GB"/>
              </w:rPr>
              <w:t>AFR</w:t>
            </w:r>
          </w:p>
        </w:tc>
        <w:tc>
          <w:tcPr>
            <w:tcW w:w="8788" w:type="dxa"/>
          </w:tcPr>
          <w:p w14:paraId="5353ED75" w14:textId="77777777" w:rsidR="00297B69" w:rsidRPr="00B76F74" w:rsidRDefault="00297B69" w:rsidP="00266B92">
            <w:pPr>
              <w:jc w:val="both"/>
              <w:rPr>
                <w:lang w:val="en-GB"/>
              </w:rPr>
            </w:pPr>
            <w:r w:rsidRPr="00B76F74">
              <w:rPr>
                <w:lang w:val="en-GB"/>
              </w:rPr>
              <w:t xml:space="preserve">3.000 € allocated, </w:t>
            </w:r>
            <w:r w:rsidR="000828DF" w:rsidRPr="00B76F74">
              <w:rPr>
                <w:lang w:val="en-GB"/>
              </w:rPr>
              <w:t>5.244</w:t>
            </w:r>
            <w:r w:rsidRPr="00B76F74">
              <w:rPr>
                <w:lang w:val="en-GB"/>
              </w:rPr>
              <w:t>,</w:t>
            </w:r>
            <w:r w:rsidR="000828DF" w:rsidRPr="00B76F74">
              <w:rPr>
                <w:lang w:val="en-GB"/>
              </w:rPr>
              <w:t>03</w:t>
            </w:r>
            <w:r w:rsidRPr="00B76F74">
              <w:rPr>
                <w:lang w:val="en-GB"/>
              </w:rPr>
              <w:t xml:space="preserve"> € spent (</w:t>
            </w:r>
            <w:r w:rsidRPr="00B76F74">
              <w:rPr>
                <w:u w:val="single"/>
                <w:lang w:val="en-GB"/>
              </w:rPr>
              <w:t xml:space="preserve">deficit amounting to </w:t>
            </w:r>
            <w:r w:rsidR="000828DF" w:rsidRPr="00B76F74">
              <w:rPr>
                <w:u w:val="single"/>
                <w:lang w:val="en-GB"/>
              </w:rPr>
              <w:t>2.244</w:t>
            </w:r>
            <w:r w:rsidRPr="00B76F74">
              <w:rPr>
                <w:u w:val="single"/>
                <w:lang w:val="en-GB"/>
              </w:rPr>
              <w:t>,</w:t>
            </w:r>
            <w:r w:rsidR="000828DF" w:rsidRPr="00B76F74">
              <w:rPr>
                <w:u w:val="single"/>
                <w:lang w:val="en-GB"/>
              </w:rPr>
              <w:t>03</w:t>
            </w:r>
            <w:r w:rsidRPr="00B76F74">
              <w:rPr>
                <w:u w:val="single"/>
                <w:lang w:val="en-GB"/>
              </w:rPr>
              <w:t xml:space="preserve"> €</w:t>
            </w:r>
            <w:r w:rsidRPr="00B76F74">
              <w:rPr>
                <w:lang w:val="en-GB"/>
              </w:rPr>
              <w:t xml:space="preserve"> </w:t>
            </w:r>
            <w:r w:rsidR="00FE42BC" w:rsidRPr="00B76F74">
              <w:rPr>
                <w:lang w:val="en-GB"/>
              </w:rPr>
              <w:t xml:space="preserve">and </w:t>
            </w:r>
            <w:r w:rsidRPr="00B76F74">
              <w:rPr>
                <w:lang w:val="en-GB"/>
              </w:rPr>
              <w:t xml:space="preserve">reserves from previous years </w:t>
            </w:r>
            <w:r w:rsidR="00FE42BC" w:rsidRPr="00B76F74">
              <w:rPr>
                <w:lang w:val="en-GB"/>
              </w:rPr>
              <w:t xml:space="preserve">consequently </w:t>
            </w:r>
            <w:r w:rsidRPr="00B76F74">
              <w:rPr>
                <w:lang w:val="en-GB"/>
              </w:rPr>
              <w:t>amounting</w:t>
            </w:r>
            <w:r w:rsidR="00FE42BC" w:rsidRPr="00B76F74">
              <w:rPr>
                <w:lang w:val="en-GB"/>
              </w:rPr>
              <w:t xml:space="preserve"> now</w:t>
            </w:r>
            <w:r w:rsidRPr="00B76F74">
              <w:rPr>
                <w:lang w:val="en-GB"/>
              </w:rPr>
              <w:t xml:space="preserve"> to 1</w:t>
            </w:r>
            <w:r w:rsidR="00FE42BC" w:rsidRPr="00B76F74">
              <w:rPr>
                <w:lang w:val="en-GB"/>
              </w:rPr>
              <w:t>6</w:t>
            </w:r>
            <w:r w:rsidRPr="00B76F74">
              <w:rPr>
                <w:lang w:val="en-GB"/>
              </w:rPr>
              <w:t>.</w:t>
            </w:r>
            <w:r w:rsidR="00FE42BC" w:rsidRPr="00B76F74">
              <w:rPr>
                <w:lang w:val="en-GB"/>
              </w:rPr>
              <w:t>211</w:t>
            </w:r>
            <w:r w:rsidRPr="00B76F74">
              <w:rPr>
                <w:lang w:val="en-GB"/>
              </w:rPr>
              <w:t xml:space="preserve"> €)</w:t>
            </w:r>
          </w:p>
        </w:tc>
      </w:tr>
      <w:tr w:rsidR="00297B69" w:rsidRPr="00B83810" w14:paraId="5D609752" w14:textId="77777777" w:rsidTr="00266B92">
        <w:tc>
          <w:tcPr>
            <w:tcW w:w="846" w:type="dxa"/>
          </w:tcPr>
          <w:p w14:paraId="2BF2A323" w14:textId="77777777" w:rsidR="00297B69" w:rsidRPr="00B76F74" w:rsidRDefault="00297B69" w:rsidP="00266B92">
            <w:pPr>
              <w:jc w:val="both"/>
              <w:rPr>
                <w:lang w:val="en-GB"/>
              </w:rPr>
            </w:pPr>
            <w:r w:rsidRPr="00B76F74">
              <w:rPr>
                <w:lang w:val="en-GB"/>
              </w:rPr>
              <w:t>ANAO</w:t>
            </w:r>
          </w:p>
        </w:tc>
        <w:tc>
          <w:tcPr>
            <w:tcW w:w="8788" w:type="dxa"/>
          </w:tcPr>
          <w:p w14:paraId="1669369B" w14:textId="77777777" w:rsidR="00297B69" w:rsidRPr="00B76F74" w:rsidRDefault="00297B69" w:rsidP="00266B92">
            <w:pPr>
              <w:jc w:val="both"/>
              <w:rPr>
                <w:lang w:val="en-GB"/>
              </w:rPr>
            </w:pPr>
            <w:r w:rsidRPr="00B76F74">
              <w:rPr>
                <w:lang w:val="en-GB"/>
              </w:rPr>
              <w:t xml:space="preserve">3.000 € allocated, </w:t>
            </w:r>
            <w:r w:rsidR="00FE42BC" w:rsidRPr="00B76F74">
              <w:rPr>
                <w:lang w:val="en-GB"/>
              </w:rPr>
              <w:t>13</w:t>
            </w:r>
            <w:r w:rsidRPr="00B76F74">
              <w:rPr>
                <w:lang w:val="en-GB"/>
              </w:rPr>
              <w:t>.</w:t>
            </w:r>
            <w:r w:rsidR="00FE42BC" w:rsidRPr="00B76F74">
              <w:rPr>
                <w:lang w:val="en-GB"/>
              </w:rPr>
              <w:t>702</w:t>
            </w:r>
            <w:r w:rsidRPr="00B76F74">
              <w:rPr>
                <w:lang w:val="en-GB"/>
              </w:rPr>
              <w:t>,</w:t>
            </w:r>
            <w:r w:rsidR="00FE42BC" w:rsidRPr="00B76F74">
              <w:rPr>
                <w:lang w:val="en-GB"/>
              </w:rPr>
              <w:t>43</w:t>
            </w:r>
            <w:r w:rsidRPr="00B76F74">
              <w:rPr>
                <w:lang w:val="en-GB"/>
              </w:rPr>
              <w:t xml:space="preserve"> € spent (</w:t>
            </w:r>
            <w:r w:rsidRPr="00B76F74">
              <w:rPr>
                <w:u w:val="single"/>
                <w:lang w:val="en-GB"/>
              </w:rPr>
              <w:t xml:space="preserve">deficit amounting to </w:t>
            </w:r>
            <w:r w:rsidR="00FE42BC" w:rsidRPr="00B76F74">
              <w:rPr>
                <w:u w:val="single"/>
                <w:lang w:val="en-GB"/>
              </w:rPr>
              <w:t>10</w:t>
            </w:r>
            <w:r w:rsidRPr="00B76F74">
              <w:rPr>
                <w:u w:val="single"/>
                <w:lang w:val="en-GB"/>
              </w:rPr>
              <w:t>.</w:t>
            </w:r>
            <w:r w:rsidR="00FE42BC" w:rsidRPr="00B76F74">
              <w:rPr>
                <w:u w:val="single"/>
                <w:lang w:val="en-GB"/>
              </w:rPr>
              <w:t>702</w:t>
            </w:r>
            <w:r w:rsidRPr="00B76F74">
              <w:rPr>
                <w:u w:val="single"/>
                <w:lang w:val="en-GB"/>
              </w:rPr>
              <w:t>,</w:t>
            </w:r>
            <w:r w:rsidR="00FE42BC" w:rsidRPr="00B76F74">
              <w:rPr>
                <w:u w:val="single"/>
                <w:lang w:val="en-GB"/>
              </w:rPr>
              <w:t>43</w:t>
            </w:r>
            <w:r w:rsidRPr="00B76F74">
              <w:rPr>
                <w:u w:val="single"/>
                <w:lang w:val="en-GB"/>
              </w:rPr>
              <w:t xml:space="preserve"> €</w:t>
            </w:r>
            <w:r w:rsidRPr="00B76F74">
              <w:rPr>
                <w:lang w:val="en-GB"/>
              </w:rPr>
              <w:t xml:space="preserve"> </w:t>
            </w:r>
            <w:r w:rsidR="00FE42BC" w:rsidRPr="00B76F74">
              <w:rPr>
                <w:lang w:val="en-GB"/>
              </w:rPr>
              <w:t xml:space="preserve">and reserves from previous years consequently amounting now </w:t>
            </w:r>
            <w:r w:rsidRPr="00B76F74">
              <w:rPr>
                <w:lang w:val="en-GB"/>
              </w:rPr>
              <w:t xml:space="preserve">to </w:t>
            </w:r>
            <w:r w:rsidR="00FE42BC" w:rsidRPr="00B76F74">
              <w:rPr>
                <w:lang w:val="en-GB"/>
              </w:rPr>
              <w:t>19</w:t>
            </w:r>
            <w:r w:rsidRPr="00B76F74">
              <w:rPr>
                <w:lang w:val="en-GB"/>
              </w:rPr>
              <w:t>.</w:t>
            </w:r>
            <w:r w:rsidR="00FE42BC" w:rsidRPr="00B76F74">
              <w:rPr>
                <w:lang w:val="en-GB"/>
              </w:rPr>
              <w:t>93</w:t>
            </w:r>
            <w:r w:rsidRPr="00B76F74">
              <w:rPr>
                <w:lang w:val="en-GB"/>
              </w:rPr>
              <w:t>4,6</w:t>
            </w:r>
            <w:r w:rsidR="00FE42BC" w:rsidRPr="00B76F74">
              <w:rPr>
                <w:lang w:val="en-GB"/>
              </w:rPr>
              <w:t>2</w:t>
            </w:r>
            <w:r w:rsidRPr="00B76F74">
              <w:rPr>
                <w:lang w:val="en-GB"/>
              </w:rPr>
              <w:t xml:space="preserve"> €)</w:t>
            </w:r>
          </w:p>
        </w:tc>
      </w:tr>
      <w:tr w:rsidR="00297B69" w:rsidRPr="00B83810" w14:paraId="34D83DC1" w14:textId="77777777" w:rsidTr="00266B92">
        <w:tc>
          <w:tcPr>
            <w:tcW w:w="846" w:type="dxa"/>
          </w:tcPr>
          <w:p w14:paraId="5D9A1BC6" w14:textId="77777777" w:rsidR="00297B69" w:rsidRPr="00B76F74" w:rsidRDefault="00297B69" w:rsidP="00266B92">
            <w:pPr>
              <w:jc w:val="both"/>
              <w:rPr>
                <w:lang w:val="en-GB"/>
              </w:rPr>
            </w:pPr>
            <w:r w:rsidRPr="00B76F74">
              <w:rPr>
                <w:lang w:val="en-GB"/>
              </w:rPr>
              <w:t>EAJ</w:t>
            </w:r>
          </w:p>
        </w:tc>
        <w:tc>
          <w:tcPr>
            <w:tcW w:w="8788" w:type="dxa"/>
          </w:tcPr>
          <w:p w14:paraId="7C2865D9" w14:textId="77777777" w:rsidR="00297B69" w:rsidRPr="00B76F74" w:rsidRDefault="00297B69" w:rsidP="00266B92">
            <w:pPr>
              <w:jc w:val="both"/>
              <w:rPr>
                <w:lang w:val="en-GB"/>
              </w:rPr>
            </w:pPr>
            <w:r w:rsidRPr="00B76F74">
              <w:rPr>
                <w:lang w:val="en-GB"/>
              </w:rPr>
              <w:t xml:space="preserve">3.000 € allocated, </w:t>
            </w:r>
            <w:r w:rsidR="00FE42BC" w:rsidRPr="00B76F74">
              <w:rPr>
                <w:lang w:val="en-GB"/>
              </w:rPr>
              <w:t>4</w:t>
            </w:r>
            <w:r w:rsidRPr="00B76F74">
              <w:rPr>
                <w:lang w:val="en-GB"/>
              </w:rPr>
              <w:t>.</w:t>
            </w:r>
            <w:r w:rsidR="00FE42BC" w:rsidRPr="00B76F74">
              <w:rPr>
                <w:lang w:val="en-GB"/>
              </w:rPr>
              <w:t>533</w:t>
            </w:r>
            <w:r w:rsidRPr="00B76F74">
              <w:rPr>
                <w:lang w:val="en-GB"/>
              </w:rPr>
              <w:t>,</w:t>
            </w:r>
            <w:r w:rsidR="00FE42BC" w:rsidRPr="00B76F74">
              <w:rPr>
                <w:lang w:val="en-GB"/>
              </w:rPr>
              <w:t>3</w:t>
            </w:r>
            <w:r w:rsidRPr="00B76F74">
              <w:rPr>
                <w:lang w:val="en-GB"/>
              </w:rPr>
              <w:t>5 € spent (</w:t>
            </w:r>
            <w:r w:rsidR="00FE42BC" w:rsidRPr="00B76F74">
              <w:rPr>
                <w:u w:val="single"/>
                <w:lang w:val="en-GB"/>
              </w:rPr>
              <w:t>deficit amounting to 1.533,35 €</w:t>
            </w:r>
            <w:r w:rsidRPr="00B76F74">
              <w:rPr>
                <w:lang w:val="en-GB"/>
              </w:rPr>
              <w:t xml:space="preserve"> and reserves from previous years </w:t>
            </w:r>
            <w:r w:rsidR="00FE42BC" w:rsidRPr="00B76F74">
              <w:rPr>
                <w:lang w:val="en-GB"/>
              </w:rPr>
              <w:t xml:space="preserve">consequently </w:t>
            </w:r>
            <w:r w:rsidRPr="00B76F74">
              <w:rPr>
                <w:lang w:val="en-GB"/>
              </w:rPr>
              <w:t xml:space="preserve">amounting </w:t>
            </w:r>
            <w:r w:rsidR="00FE42BC" w:rsidRPr="00B76F74">
              <w:rPr>
                <w:lang w:val="en-GB"/>
              </w:rPr>
              <w:t xml:space="preserve">now </w:t>
            </w:r>
            <w:r w:rsidRPr="00B76F74">
              <w:rPr>
                <w:lang w:val="en-GB"/>
              </w:rPr>
              <w:t>to 1</w:t>
            </w:r>
            <w:r w:rsidR="00FE42BC" w:rsidRPr="00B76F74">
              <w:rPr>
                <w:lang w:val="en-GB"/>
              </w:rPr>
              <w:t>3</w:t>
            </w:r>
            <w:r w:rsidRPr="00B76F74">
              <w:rPr>
                <w:lang w:val="en-GB"/>
              </w:rPr>
              <w:t>.</w:t>
            </w:r>
            <w:r w:rsidR="00FE42BC" w:rsidRPr="00B76F74">
              <w:rPr>
                <w:lang w:val="en-GB"/>
              </w:rPr>
              <w:t>024</w:t>
            </w:r>
            <w:r w:rsidRPr="00B76F74">
              <w:rPr>
                <w:lang w:val="en-GB"/>
              </w:rPr>
              <w:t>,</w:t>
            </w:r>
            <w:r w:rsidR="00FE42BC" w:rsidRPr="00B76F74">
              <w:rPr>
                <w:lang w:val="en-GB"/>
              </w:rPr>
              <w:t>06</w:t>
            </w:r>
            <w:r w:rsidRPr="00B76F74">
              <w:rPr>
                <w:lang w:val="en-GB"/>
              </w:rPr>
              <w:t xml:space="preserve"> €)</w:t>
            </w:r>
          </w:p>
        </w:tc>
      </w:tr>
      <w:tr w:rsidR="00297B69" w:rsidRPr="00B83810" w14:paraId="6E496A71" w14:textId="77777777" w:rsidTr="00266B92">
        <w:tc>
          <w:tcPr>
            <w:tcW w:w="846" w:type="dxa"/>
          </w:tcPr>
          <w:p w14:paraId="66C5DBC5" w14:textId="77777777" w:rsidR="00297B69" w:rsidRPr="00B76F74" w:rsidRDefault="00297B69" w:rsidP="00266B92">
            <w:pPr>
              <w:jc w:val="both"/>
              <w:rPr>
                <w:lang w:val="en-GB"/>
              </w:rPr>
            </w:pPr>
            <w:r w:rsidRPr="00B76F74">
              <w:rPr>
                <w:lang w:val="en-GB"/>
              </w:rPr>
              <w:t>IBA</w:t>
            </w:r>
          </w:p>
        </w:tc>
        <w:tc>
          <w:tcPr>
            <w:tcW w:w="8788" w:type="dxa"/>
          </w:tcPr>
          <w:p w14:paraId="4F8CF96B" w14:textId="77777777" w:rsidR="00297B69" w:rsidRPr="00B76F74" w:rsidRDefault="00297B69" w:rsidP="00266B92">
            <w:pPr>
              <w:jc w:val="both"/>
              <w:rPr>
                <w:lang w:val="en-GB"/>
              </w:rPr>
            </w:pPr>
            <w:r w:rsidRPr="00B76F74">
              <w:rPr>
                <w:lang w:val="en-GB"/>
              </w:rPr>
              <w:t>3.000 € allocated,4.037,63 € spent (</w:t>
            </w:r>
            <w:r w:rsidRPr="00B76F74">
              <w:rPr>
                <w:u w:val="single"/>
                <w:lang w:val="en-GB"/>
              </w:rPr>
              <w:t>deficit amounting to 1.037,63 €</w:t>
            </w:r>
            <w:r w:rsidRPr="00B76F74">
              <w:rPr>
                <w:lang w:val="en-GB"/>
              </w:rPr>
              <w:t xml:space="preserve"> </w:t>
            </w:r>
            <w:r w:rsidR="00FE42BC" w:rsidRPr="00B76F74">
              <w:rPr>
                <w:lang w:val="en-GB"/>
              </w:rPr>
              <w:t>and reserves from previous years consequently amounting now</w:t>
            </w:r>
            <w:r w:rsidRPr="00B76F74">
              <w:rPr>
                <w:lang w:val="en-GB"/>
              </w:rPr>
              <w:t xml:space="preserve"> to 3.504,80 €)</w:t>
            </w:r>
          </w:p>
        </w:tc>
      </w:tr>
    </w:tbl>
    <w:p w14:paraId="11855276" w14:textId="77777777" w:rsidR="00F32167" w:rsidRPr="00B76F74" w:rsidRDefault="00F32167" w:rsidP="00266B92">
      <w:pPr>
        <w:spacing w:after="0"/>
        <w:jc w:val="both"/>
        <w:rPr>
          <w:lang w:val="en-GB"/>
        </w:rPr>
      </w:pPr>
    </w:p>
    <w:p w14:paraId="42B93170" w14:textId="77777777" w:rsidR="00B77CFD" w:rsidRPr="00B76F74" w:rsidRDefault="00236C32" w:rsidP="00266B92">
      <w:pPr>
        <w:spacing w:after="0"/>
        <w:jc w:val="both"/>
        <w:rPr>
          <w:lang w:val="en-GB"/>
        </w:rPr>
      </w:pPr>
      <w:r w:rsidRPr="00B76F74">
        <w:rPr>
          <w:lang w:val="en-GB"/>
        </w:rPr>
        <w:t xml:space="preserve">Regarding the expenses and their impact on the </w:t>
      </w:r>
      <w:r w:rsidR="004D2C82" w:rsidRPr="00B76F74">
        <w:rPr>
          <w:lang w:val="en-GB"/>
        </w:rPr>
        <w:t>growing</w:t>
      </w:r>
      <w:r w:rsidR="007D541C" w:rsidRPr="00B76F74">
        <w:rPr>
          <w:lang w:val="en-GB"/>
        </w:rPr>
        <w:t xml:space="preserve">/consumption of the </w:t>
      </w:r>
      <w:r w:rsidRPr="00B76F74">
        <w:rPr>
          <w:lang w:val="en-GB"/>
        </w:rPr>
        <w:t>IAJ reserves, the following elements must be taken into consideration:</w:t>
      </w:r>
    </w:p>
    <w:p w14:paraId="55AA74D8" w14:textId="77777777" w:rsidR="00B66026" w:rsidRPr="00B76F74" w:rsidRDefault="00B66026" w:rsidP="00266B92">
      <w:pPr>
        <w:pStyle w:val="Paragrafoelenco"/>
        <w:numPr>
          <w:ilvl w:val="0"/>
          <w:numId w:val="1"/>
        </w:numPr>
        <w:spacing w:after="0"/>
        <w:ind w:left="426" w:hanging="284"/>
        <w:jc w:val="both"/>
        <w:rPr>
          <w:lang w:val="en-GB"/>
        </w:rPr>
      </w:pPr>
      <w:r w:rsidRPr="00B76F74">
        <w:rPr>
          <w:b/>
          <w:lang w:val="en-GB"/>
        </w:rPr>
        <w:t>no constitutional provision requires the establishment of reserves</w:t>
      </w:r>
      <w:r w:rsidRPr="00B76F74">
        <w:rPr>
          <w:lang w:val="en-GB"/>
        </w:rPr>
        <w:t xml:space="preserve">. On the contrary, article 10 clearly states that “…the </w:t>
      </w:r>
      <w:r w:rsidRPr="00B76F74">
        <w:rPr>
          <w:b/>
          <w:u w:val="single"/>
          <w:lang w:val="en-GB"/>
        </w:rPr>
        <w:t>annual contribution</w:t>
      </w:r>
      <w:r w:rsidRPr="00B76F74">
        <w:rPr>
          <w:lang w:val="en-GB"/>
        </w:rPr>
        <w:t xml:space="preserve"> [must be paid] to </w:t>
      </w:r>
      <w:r w:rsidRPr="00B76F74">
        <w:rPr>
          <w:b/>
          <w:u w:val="single"/>
          <w:lang w:val="en-GB"/>
        </w:rPr>
        <w:t>meet the running costs of the Association</w:t>
      </w:r>
      <w:r w:rsidRPr="00B76F74">
        <w:rPr>
          <w:lang w:val="en-GB"/>
        </w:rPr>
        <w:t>”</w:t>
      </w:r>
      <w:r w:rsidR="00240EDB" w:rsidRPr="00B76F74">
        <w:rPr>
          <w:lang w:val="en-GB"/>
        </w:rPr>
        <w:t>;</w:t>
      </w:r>
    </w:p>
    <w:p w14:paraId="07517689" w14:textId="77777777" w:rsidR="0048321C" w:rsidRPr="00B76F74" w:rsidRDefault="0048321C" w:rsidP="00266B92">
      <w:pPr>
        <w:pStyle w:val="Paragrafoelenco"/>
        <w:numPr>
          <w:ilvl w:val="0"/>
          <w:numId w:val="1"/>
        </w:numPr>
        <w:spacing w:after="0"/>
        <w:ind w:left="426" w:hanging="284"/>
        <w:jc w:val="both"/>
        <w:rPr>
          <w:lang w:val="en-GB"/>
        </w:rPr>
      </w:pPr>
      <w:r w:rsidRPr="00B76F74">
        <w:rPr>
          <w:lang w:val="en-GB"/>
        </w:rPr>
        <w:t>in the handling of the IAJ's funds, the effort by the Secretary-General has always been to elaborate the annual provisional budget taking into consideration the expected income for the following 12 months, coming from the members' yearly contributions. If part of the income remained unspent at the end of the financial year, it was added to the IAJ bank "reserves";</w:t>
      </w:r>
    </w:p>
    <w:p w14:paraId="5B3D271B" w14:textId="77777777" w:rsidR="001A7D56" w:rsidRPr="00B76F74" w:rsidRDefault="001A7D56" w:rsidP="00266B92">
      <w:pPr>
        <w:pStyle w:val="Paragrafoelenco"/>
        <w:numPr>
          <w:ilvl w:val="0"/>
          <w:numId w:val="1"/>
        </w:numPr>
        <w:spacing w:after="0"/>
        <w:ind w:left="426" w:hanging="284"/>
        <w:jc w:val="both"/>
        <w:rPr>
          <w:lang w:val="en-GB"/>
        </w:rPr>
      </w:pPr>
      <w:r w:rsidRPr="00B76F74">
        <w:rPr>
          <w:lang w:val="en-GB"/>
        </w:rPr>
        <w:t xml:space="preserve">the reserves accumulated by the IAJ until 2000 </w:t>
      </w:r>
      <w:r w:rsidR="00240EDB" w:rsidRPr="00B76F74">
        <w:rPr>
          <w:lang w:val="en-GB"/>
        </w:rPr>
        <w:t xml:space="preserve">(74.339 €) </w:t>
      </w:r>
      <w:r w:rsidRPr="00B76F74">
        <w:rPr>
          <w:lang w:val="en-GB"/>
        </w:rPr>
        <w:t xml:space="preserve">were mainly due to the following factors: </w:t>
      </w:r>
    </w:p>
    <w:p w14:paraId="54121FA2" w14:textId="77777777" w:rsidR="001A7D56" w:rsidRPr="00B76F74" w:rsidRDefault="001A7D56" w:rsidP="00266B92">
      <w:pPr>
        <w:pStyle w:val="Paragrafoelenco"/>
        <w:numPr>
          <w:ilvl w:val="0"/>
          <w:numId w:val="3"/>
        </w:numPr>
        <w:spacing w:after="0"/>
        <w:ind w:hanging="294"/>
        <w:jc w:val="both"/>
        <w:rPr>
          <w:lang w:val="en-GB"/>
        </w:rPr>
      </w:pPr>
      <w:r w:rsidRPr="00B76F74">
        <w:rPr>
          <w:lang w:val="en-GB"/>
        </w:rPr>
        <w:t xml:space="preserve">the lack of professional staff; </w:t>
      </w:r>
    </w:p>
    <w:p w14:paraId="5654681C" w14:textId="680F2F8C" w:rsidR="001A7D56" w:rsidRPr="00B76F74" w:rsidRDefault="001A7D56" w:rsidP="00266B92">
      <w:pPr>
        <w:pStyle w:val="Paragrafoelenco"/>
        <w:numPr>
          <w:ilvl w:val="0"/>
          <w:numId w:val="3"/>
        </w:numPr>
        <w:spacing w:after="0"/>
        <w:ind w:hanging="294"/>
        <w:jc w:val="both"/>
        <w:rPr>
          <w:lang w:val="en-GB"/>
        </w:rPr>
      </w:pPr>
      <w:r w:rsidRPr="00B76F74">
        <w:rPr>
          <w:lang w:val="en-GB"/>
        </w:rPr>
        <w:t xml:space="preserve">the </w:t>
      </w:r>
      <w:r w:rsidR="00FE42BC" w:rsidRPr="00B76F74">
        <w:rPr>
          <w:lang w:val="en-GB"/>
        </w:rPr>
        <w:t>smaller dimension of the IAJ (57 members at the end of 2000</w:t>
      </w:r>
      <w:r w:rsidR="00C0382A" w:rsidRPr="00B76F74">
        <w:rPr>
          <w:lang w:val="en-GB"/>
        </w:rPr>
        <w:t>; we are now 94</w:t>
      </w:r>
      <w:r w:rsidR="00FE42BC" w:rsidRPr="00B76F74">
        <w:rPr>
          <w:lang w:val="en-GB"/>
        </w:rPr>
        <w:t xml:space="preserve">) and the </w:t>
      </w:r>
      <w:r w:rsidR="0048321C" w:rsidRPr="00B76F74">
        <w:rPr>
          <w:lang w:val="en-GB"/>
        </w:rPr>
        <w:t>few</w:t>
      </w:r>
      <w:r w:rsidRPr="00B76F74">
        <w:rPr>
          <w:lang w:val="en-GB"/>
        </w:rPr>
        <w:t xml:space="preserve"> institutional commitments, and thus the rarity of travels, of the members of the Presidency Committee and the General Secretariat; </w:t>
      </w:r>
    </w:p>
    <w:p w14:paraId="7F2AE757" w14:textId="77777777" w:rsidR="001A7D56" w:rsidRPr="00B76F74" w:rsidRDefault="001A7D56" w:rsidP="00266B92">
      <w:pPr>
        <w:pStyle w:val="Paragrafoelenco"/>
        <w:numPr>
          <w:ilvl w:val="0"/>
          <w:numId w:val="3"/>
        </w:numPr>
        <w:spacing w:after="0"/>
        <w:ind w:hanging="294"/>
        <w:jc w:val="both"/>
        <w:rPr>
          <w:lang w:val="en-GB"/>
        </w:rPr>
      </w:pPr>
      <w:r w:rsidRPr="00B76F74">
        <w:rPr>
          <w:lang w:val="en-GB"/>
        </w:rPr>
        <w:t xml:space="preserve">the fact that national associations were willing to cover </w:t>
      </w:r>
      <w:r w:rsidR="0048321C" w:rsidRPr="00B76F74">
        <w:rPr>
          <w:lang w:val="en-GB"/>
        </w:rPr>
        <w:t xml:space="preserve">with their own funds </w:t>
      </w:r>
      <w:r w:rsidRPr="00B76F74">
        <w:rPr>
          <w:lang w:val="en-GB"/>
        </w:rPr>
        <w:t>the travel</w:t>
      </w:r>
      <w:r w:rsidR="007D541C" w:rsidRPr="00B76F74">
        <w:rPr>
          <w:lang w:val="en-GB"/>
        </w:rPr>
        <w:t xml:space="preserve"> expenses </w:t>
      </w:r>
      <w:r w:rsidRPr="00B76F74">
        <w:rPr>
          <w:lang w:val="en-GB"/>
        </w:rPr>
        <w:t>of the PC members holding their nationalities;</w:t>
      </w:r>
    </w:p>
    <w:p w14:paraId="2BF9E766" w14:textId="0A706463" w:rsidR="00240EDB" w:rsidRPr="00B76F74" w:rsidRDefault="0048321C" w:rsidP="00266B92">
      <w:pPr>
        <w:pStyle w:val="Paragrafoelenco"/>
        <w:numPr>
          <w:ilvl w:val="0"/>
          <w:numId w:val="1"/>
        </w:numPr>
        <w:spacing w:after="0"/>
        <w:ind w:left="426" w:hanging="284"/>
        <w:jc w:val="both"/>
        <w:rPr>
          <w:lang w:val="en-GB"/>
        </w:rPr>
      </w:pPr>
      <w:r w:rsidRPr="00B76F74">
        <w:rPr>
          <w:lang w:val="en-GB"/>
        </w:rPr>
        <w:t>after 2000,</w:t>
      </w:r>
      <w:r w:rsidR="00240EDB" w:rsidRPr="00B76F74">
        <w:rPr>
          <w:lang w:val="en-GB"/>
        </w:rPr>
        <w:t xml:space="preserve"> </w:t>
      </w:r>
      <w:r w:rsidR="00400A51" w:rsidRPr="00B76F74">
        <w:rPr>
          <w:lang w:val="en-GB"/>
        </w:rPr>
        <w:t>the reserves have increased considerably</w:t>
      </w:r>
      <w:r w:rsidR="00CE1061" w:rsidRPr="00B76F74">
        <w:rPr>
          <w:lang w:val="en-GB"/>
        </w:rPr>
        <w:t>,</w:t>
      </w:r>
      <w:r w:rsidR="00400A51" w:rsidRPr="00B76F74">
        <w:rPr>
          <w:lang w:val="en-GB"/>
        </w:rPr>
        <w:t xml:space="preserve"> reaching their maximum amount at the end of 2016 (298.041,69 €)</w:t>
      </w:r>
      <w:r w:rsidR="00A23B4E" w:rsidRPr="00B76F74">
        <w:rPr>
          <w:lang w:val="en-GB"/>
        </w:rPr>
        <w:t xml:space="preserve">. Since then, </w:t>
      </w:r>
      <w:r w:rsidR="007C720B" w:rsidRPr="00B76F74">
        <w:rPr>
          <w:lang w:val="en-GB"/>
        </w:rPr>
        <w:t>the trend of reserves has been downward</w:t>
      </w:r>
      <w:r w:rsidR="00B77CFD" w:rsidRPr="00B76F74">
        <w:rPr>
          <w:lang w:val="en-GB"/>
        </w:rPr>
        <w:t>, fluctuating in closing from -</w:t>
      </w:r>
      <w:r w:rsidR="006C3580" w:rsidRPr="00B76F74">
        <w:rPr>
          <w:lang w:val="en-GB"/>
        </w:rPr>
        <w:t>1.</w:t>
      </w:r>
      <w:r w:rsidR="00B77CFD" w:rsidRPr="00B76F74">
        <w:rPr>
          <w:lang w:val="en-GB"/>
        </w:rPr>
        <w:t xml:space="preserve">500 </w:t>
      </w:r>
      <w:r w:rsidR="006C3580" w:rsidRPr="00B76F74">
        <w:rPr>
          <w:lang w:val="en-GB"/>
        </w:rPr>
        <w:t xml:space="preserve">€ </w:t>
      </w:r>
      <w:r w:rsidR="00B77CFD" w:rsidRPr="00B76F74">
        <w:rPr>
          <w:lang w:val="en-GB"/>
        </w:rPr>
        <w:t xml:space="preserve">to </w:t>
      </w:r>
      <w:r w:rsidR="006C3580" w:rsidRPr="00B76F74">
        <w:rPr>
          <w:lang w:val="en-GB"/>
        </w:rPr>
        <w:t>-</w:t>
      </w:r>
      <w:r w:rsidR="00B77CFD" w:rsidRPr="00B76F74">
        <w:rPr>
          <w:lang w:val="en-GB"/>
        </w:rPr>
        <w:t>32</w:t>
      </w:r>
      <w:r w:rsidR="006C3580" w:rsidRPr="00B76F74">
        <w:rPr>
          <w:lang w:val="en-GB"/>
        </w:rPr>
        <w:t>.</w:t>
      </w:r>
      <w:r w:rsidR="00B77CFD" w:rsidRPr="00B76F74">
        <w:rPr>
          <w:lang w:val="en-GB"/>
        </w:rPr>
        <w:t xml:space="preserve">700 </w:t>
      </w:r>
      <w:r w:rsidR="006C3580" w:rsidRPr="00B76F74">
        <w:rPr>
          <w:lang w:val="en-GB"/>
        </w:rPr>
        <w:t xml:space="preserve">€ </w:t>
      </w:r>
      <w:r w:rsidR="00B77CFD" w:rsidRPr="00B76F74">
        <w:rPr>
          <w:lang w:val="en-GB"/>
        </w:rPr>
        <w:t xml:space="preserve">from the beginning of </w:t>
      </w:r>
      <w:r w:rsidR="006C3580" w:rsidRPr="00B76F74">
        <w:rPr>
          <w:lang w:val="en-GB"/>
        </w:rPr>
        <w:t>the</w:t>
      </w:r>
      <w:r w:rsidR="00B77CFD" w:rsidRPr="00B76F74">
        <w:rPr>
          <w:lang w:val="en-GB"/>
        </w:rPr>
        <w:t xml:space="preserve"> financial year</w:t>
      </w:r>
      <w:r w:rsidR="006C3580" w:rsidRPr="00B76F74">
        <w:rPr>
          <w:lang w:val="en-GB"/>
        </w:rPr>
        <w:t>. A</w:t>
      </w:r>
      <w:r w:rsidRPr="00B76F74">
        <w:rPr>
          <w:lang w:val="en-GB"/>
        </w:rPr>
        <w:t xml:space="preserve">t the end of the current financial year, the reserves will be </w:t>
      </w:r>
      <w:r w:rsidR="006C3580" w:rsidRPr="00B76F74">
        <w:rPr>
          <w:lang w:val="en-GB"/>
        </w:rPr>
        <w:t>about 1</w:t>
      </w:r>
      <w:r w:rsidR="00FE42BC" w:rsidRPr="00B76F74">
        <w:rPr>
          <w:lang w:val="en-GB"/>
        </w:rPr>
        <w:t>22</w:t>
      </w:r>
      <w:r w:rsidR="006C3580" w:rsidRPr="00B76F74">
        <w:rPr>
          <w:lang w:val="en-GB"/>
        </w:rPr>
        <w:t>.000 € lower than in 2016</w:t>
      </w:r>
      <w:r w:rsidR="00E67E3B" w:rsidRPr="00B76F74">
        <w:rPr>
          <w:lang w:val="en-GB"/>
        </w:rPr>
        <w:t xml:space="preserve"> (</w:t>
      </w:r>
      <w:r w:rsidR="00E67E3B" w:rsidRPr="00B76F74">
        <w:rPr>
          <w:b/>
          <w:i/>
          <w:sz w:val="18"/>
          <w:szCs w:val="18"/>
          <w:lang w:val="en-GB"/>
        </w:rPr>
        <w:t>picture 1</w:t>
      </w:r>
      <w:r w:rsidR="00E67E3B" w:rsidRPr="00B76F74">
        <w:rPr>
          <w:lang w:val="en-GB"/>
        </w:rPr>
        <w:t>)</w:t>
      </w:r>
      <w:r w:rsidR="00A23B4E" w:rsidRPr="00B76F74">
        <w:rPr>
          <w:lang w:val="en-GB"/>
        </w:rPr>
        <w:t>;</w:t>
      </w:r>
      <w:r w:rsidR="00400A51" w:rsidRPr="00B76F74">
        <w:rPr>
          <w:lang w:val="en-GB"/>
        </w:rPr>
        <w:t xml:space="preserve"> </w:t>
      </w:r>
      <w:r w:rsidR="00240EDB" w:rsidRPr="00B76F74">
        <w:rPr>
          <w:lang w:val="en-GB"/>
        </w:rPr>
        <w:t xml:space="preserve"> </w:t>
      </w:r>
    </w:p>
    <w:p w14:paraId="3230D941" w14:textId="77777777" w:rsidR="00B83810" w:rsidRDefault="007D541C" w:rsidP="00B83810">
      <w:pPr>
        <w:pStyle w:val="Paragrafoelenco"/>
        <w:numPr>
          <w:ilvl w:val="0"/>
          <w:numId w:val="1"/>
        </w:numPr>
        <w:spacing w:after="0"/>
        <w:ind w:left="426" w:hanging="284"/>
        <w:jc w:val="both"/>
        <w:rPr>
          <w:lang w:val="en-GB"/>
        </w:rPr>
      </w:pPr>
      <w:r w:rsidRPr="00B76F74">
        <w:rPr>
          <w:lang w:val="en-GB"/>
        </w:rPr>
        <w:lastRenderedPageBreak/>
        <w:t xml:space="preserve">the </w:t>
      </w:r>
      <w:r w:rsidRPr="00B76F74">
        <w:rPr>
          <w:b/>
          <w:lang w:val="en-GB"/>
        </w:rPr>
        <w:t>Italian Association</w:t>
      </w:r>
      <w:r w:rsidRPr="00B76F74">
        <w:rPr>
          <w:lang w:val="en-GB"/>
        </w:rPr>
        <w:t xml:space="preserve"> (ANM) is providing, </w:t>
      </w:r>
      <w:r w:rsidRPr="00B76F74">
        <w:rPr>
          <w:b/>
          <w:lang w:val="en-GB"/>
        </w:rPr>
        <w:t>since 2001</w:t>
      </w:r>
      <w:r w:rsidRPr="00B76F74">
        <w:rPr>
          <w:lang w:val="en-GB"/>
        </w:rPr>
        <w:t>, an extraordinary contribution for the salary of the personnel of 12.395 € per year, that is to say that, up to 2022 the Italian Association donated</w:t>
      </w:r>
      <w:r w:rsidR="00CE1061" w:rsidRPr="00B76F74">
        <w:rPr>
          <w:lang w:val="en-GB"/>
        </w:rPr>
        <w:t xml:space="preserve"> in all</w:t>
      </w:r>
      <w:r w:rsidRPr="00B76F74">
        <w:rPr>
          <w:lang w:val="en-GB"/>
        </w:rPr>
        <w:t xml:space="preserve"> to the IAJ</w:t>
      </w:r>
      <w:r w:rsidR="00CE1061" w:rsidRPr="00B76F74">
        <w:rPr>
          <w:lang w:val="en-GB"/>
        </w:rPr>
        <w:t xml:space="preserve"> so </w:t>
      </w:r>
      <w:r w:rsidR="00B76F74" w:rsidRPr="00B76F74">
        <w:rPr>
          <w:lang w:val="en-GB"/>
        </w:rPr>
        <w:t>far,</w:t>
      </w:r>
      <w:r w:rsidR="00CE1061" w:rsidRPr="00B76F74">
        <w:rPr>
          <w:lang w:val="en-GB"/>
        </w:rPr>
        <w:t xml:space="preserve"> a total amount of</w:t>
      </w:r>
      <w:r w:rsidRPr="00B76F74">
        <w:rPr>
          <w:lang w:val="en-GB"/>
        </w:rPr>
        <w:t xml:space="preserve"> </w:t>
      </w:r>
      <w:r w:rsidRPr="00B76F74">
        <w:rPr>
          <w:b/>
          <w:lang w:val="en-GB"/>
        </w:rPr>
        <w:t>260.295 €</w:t>
      </w:r>
      <w:r w:rsidR="00B77CFD" w:rsidRPr="00B76F74">
        <w:rPr>
          <w:lang w:val="en-GB"/>
        </w:rPr>
        <w:t>. It is worth noting that</w:t>
      </w:r>
      <w:r w:rsidRPr="00B76F74">
        <w:rPr>
          <w:lang w:val="en-GB"/>
        </w:rPr>
        <w:t xml:space="preserve"> </w:t>
      </w:r>
      <w:r w:rsidR="00B77CFD" w:rsidRPr="00B76F74">
        <w:rPr>
          <w:lang w:val="en-GB"/>
        </w:rPr>
        <w:t xml:space="preserve">the contribution was given </w:t>
      </w:r>
      <w:r w:rsidRPr="00B76F74">
        <w:rPr>
          <w:lang w:val="en-GB"/>
        </w:rPr>
        <w:t xml:space="preserve">without ever pretending to </w:t>
      </w:r>
      <w:r w:rsidR="00591B69" w:rsidRPr="00B76F74">
        <w:rPr>
          <w:lang w:val="en-GB"/>
        </w:rPr>
        <w:t xml:space="preserve">select the staff, to </w:t>
      </w:r>
      <w:r w:rsidRPr="00B76F74">
        <w:rPr>
          <w:lang w:val="en-GB"/>
        </w:rPr>
        <w:t>interfere with the daily life of the IAJ, nor with its general policy or the order of its priorities;</w:t>
      </w:r>
    </w:p>
    <w:p w14:paraId="7D078BF8" w14:textId="2164C6F1" w:rsidR="00322BAD" w:rsidRPr="00B83810" w:rsidRDefault="00236C32" w:rsidP="00B83810">
      <w:pPr>
        <w:pStyle w:val="Paragrafoelenco"/>
        <w:numPr>
          <w:ilvl w:val="0"/>
          <w:numId w:val="1"/>
        </w:numPr>
        <w:spacing w:after="0"/>
        <w:ind w:left="426" w:hanging="284"/>
        <w:jc w:val="both"/>
        <w:rPr>
          <w:lang w:val="en-GB"/>
        </w:rPr>
      </w:pPr>
      <w:r w:rsidRPr="00B83810">
        <w:rPr>
          <w:lang w:val="en-GB"/>
        </w:rPr>
        <w:t xml:space="preserve">the </w:t>
      </w:r>
      <w:r w:rsidRPr="00B83810">
        <w:rPr>
          <w:b/>
          <w:lang w:val="en-GB"/>
        </w:rPr>
        <w:t>expenses for the personnel</w:t>
      </w:r>
      <w:r w:rsidRPr="00B83810">
        <w:rPr>
          <w:lang w:val="en-GB"/>
        </w:rPr>
        <w:t xml:space="preserve"> (salaries, pension contributions, salary of </w:t>
      </w:r>
      <w:r w:rsidR="001B4871" w:rsidRPr="00B83810">
        <w:rPr>
          <w:lang w:val="en-GB"/>
        </w:rPr>
        <w:t>labour</w:t>
      </w:r>
      <w:r w:rsidRPr="00B83810">
        <w:rPr>
          <w:lang w:val="en-GB"/>
        </w:rPr>
        <w:t xml:space="preserve"> consultant) are </w:t>
      </w:r>
      <w:r w:rsidR="007D541C" w:rsidRPr="00B83810">
        <w:rPr>
          <w:lang w:val="en-GB"/>
        </w:rPr>
        <w:t xml:space="preserve">at present </w:t>
      </w:r>
      <w:r w:rsidRPr="00B83810">
        <w:rPr>
          <w:b/>
          <w:lang w:val="en-GB"/>
        </w:rPr>
        <w:t xml:space="preserve">the largest expenses in </w:t>
      </w:r>
      <w:r w:rsidR="007D541C" w:rsidRPr="00B83810">
        <w:rPr>
          <w:b/>
          <w:lang w:val="en-GB"/>
        </w:rPr>
        <w:t>the General Secretariat’s</w:t>
      </w:r>
      <w:r w:rsidRPr="00B83810">
        <w:rPr>
          <w:b/>
          <w:lang w:val="en-GB"/>
        </w:rPr>
        <w:t xml:space="preserve"> budget</w:t>
      </w:r>
      <w:r w:rsidR="006B7855" w:rsidRPr="00B83810">
        <w:rPr>
          <w:lang w:val="en-GB"/>
        </w:rPr>
        <w:t>. A</w:t>
      </w:r>
      <w:r w:rsidR="00322BAD" w:rsidRPr="00B83810">
        <w:rPr>
          <w:lang w:val="en-GB"/>
        </w:rPr>
        <w:t>fter the first assistant was hired in 2001, the special fund guaranteed by the ANM was sufficient for a long time</w:t>
      </w:r>
      <w:r w:rsidR="006B7855" w:rsidRPr="00B83810">
        <w:rPr>
          <w:lang w:val="en-GB"/>
        </w:rPr>
        <w:t>,</w:t>
      </w:r>
      <w:r w:rsidR="00322BAD" w:rsidRPr="00B83810">
        <w:rPr>
          <w:lang w:val="en-GB"/>
        </w:rPr>
        <w:t xml:space="preserve"> due to the fact that the contract entered into with </w:t>
      </w:r>
      <w:r w:rsidR="00B364AA" w:rsidRPr="00B83810">
        <w:rPr>
          <w:lang w:val="en-GB"/>
        </w:rPr>
        <w:t>the assistant at that time</w:t>
      </w:r>
      <w:r w:rsidR="00322BAD" w:rsidRPr="00B83810">
        <w:rPr>
          <w:lang w:val="en-GB"/>
        </w:rPr>
        <w:t xml:space="preserve"> had few guarantees</w:t>
      </w:r>
      <w:r w:rsidR="00B66026" w:rsidRPr="00B83810">
        <w:rPr>
          <w:lang w:val="en-GB"/>
        </w:rPr>
        <w:t xml:space="preserve">/social security costs </w:t>
      </w:r>
      <w:r w:rsidR="00322BAD" w:rsidRPr="00B83810">
        <w:rPr>
          <w:lang w:val="en-GB"/>
        </w:rPr>
        <w:t>(in particular, it did not provide for overtime pay and</w:t>
      </w:r>
      <w:r w:rsidR="009E3433" w:rsidRPr="00B83810">
        <w:rPr>
          <w:lang w:val="en-GB"/>
        </w:rPr>
        <w:t xml:space="preserve"> the</w:t>
      </w:r>
      <w:r w:rsidR="00322BAD" w:rsidRPr="00B83810">
        <w:rPr>
          <w:lang w:val="en-GB"/>
        </w:rPr>
        <w:t xml:space="preserve"> pension contributions were very low). </w:t>
      </w:r>
      <w:r w:rsidR="009E3433" w:rsidRPr="00B83810">
        <w:rPr>
          <w:lang w:val="en-GB"/>
        </w:rPr>
        <w:t>T</w:t>
      </w:r>
      <w:r w:rsidR="00322BAD" w:rsidRPr="00B83810">
        <w:rPr>
          <w:lang w:val="en-GB"/>
        </w:rPr>
        <w:t xml:space="preserve">his is no longer possible </w:t>
      </w:r>
      <w:r w:rsidR="00322BAD" w:rsidRPr="00B83810">
        <w:rPr>
          <w:b/>
          <w:lang w:val="en-GB"/>
        </w:rPr>
        <w:t xml:space="preserve">under current </w:t>
      </w:r>
      <w:r w:rsidR="001B4871" w:rsidRPr="00B83810">
        <w:rPr>
          <w:b/>
          <w:lang w:val="en-GB"/>
        </w:rPr>
        <w:t>labour</w:t>
      </w:r>
      <w:r w:rsidR="00322BAD" w:rsidRPr="00B83810">
        <w:rPr>
          <w:b/>
          <w:lang w:val="en-GB"/>
        </w:rPr>
        <w:t xml:space="preserve"> legislation</w:t>
      </w:r>
      <w:r w:rsidR="00322BAD" w:rsidRPr="00B83810">
        <w:rPr>
          <w:lang w:val="en-GB"/>
        </w:rPr>
        <w:t xml:space="preserve">, so </w:t>
      </w:r>
      <w:r w:rsidR="005432D0" w:rsidRPr="00B83810">
        <w:rPr>
          <w:lang w:val="en-GB"/>
        </w:rPr>
        <w:t xml:space="preserve">that </w:t>
      </w:r>
      <w:r w:rsidR="00266B92" w:rsidRPr="00B83810">
        <w:rPr>
          <w:lang w:val="en-GB"/>
        </w:rPr>
        <w:t xml:space="preserve">now </w:t>
      </w:r>
      <w:r w:rsidR="009E3433" w:rsidRPr="00B83810">
        <w:rPr>
          <w:lang w:val="en-GB"/>
        </w:rPr>
        <w:t xml:space="preserve">the </w:t>
      </w:r>
      <w:r w:rsidR="00322BAD" w:rsidRPr="00B83810">
        <w:rPr>
          <w:lang w:val="en-GB"/>
        </w:rPr>
        <w:t xml:space="preserve">assistants </w:t>
      </w:r>
      <w:r w:rsidR="009E3433" w:rsidRPr="00B83810">
        <w:rPr>
          <w:lang w:val="en-GB"/>
        </w:rPr>
        <w:t>“</w:t>
      </w:r>
      <w:r w:rsidR="00322BAD" w:rsidRPr="00B83810">
        <w:rPr>
          <w:lang w:val="en-GB"/>
        </w:rPr>
        <w:t>cost</w:t>
      </w:r>
      <w:r w:rsidR="009E3433" w:rsidRPr="00B83810">
        <w:rPr>
          <w:lang w:val="en-GB"/>
        </w:rPr>
        <w:t>”</w:t>
      </w:r>
      <w:r w:rsidR="00322BAD" w:rsidRPr="00B83810">
        <w:rPr>
          <w:lang w:val="en-GB"/>
        </w:rPr>
        <w:t xml:space="preserve"> more</w:t>
      </w:r>
      <w:r w:rsidR="009E3433" w:rsidRPr="00B83810">
        <w:rPr>
          <w:lang w:val="en-GB"/>
        </w:rPr>
        <w:t xml:space="preserve"> and it has become </w:t>
      </w:r>
      <w:r w:rsidR="00F7235C" w:rsidRPr="00B83810">
        <w:rPr>
          <w:b/>
          <w:lang w:val="en-GB"/>
        </w:rPr>
        <w:t xml:space="preserve">impossible to make savings with respect to </w:t>
      </w:r>
      <w:r w:rsidR="00266B92" w:rsidRPr="00B83810">
        <w:rPr>
          <w:b/>
          <w:lang w:val="en-GB"/>
        </w:rPr>
        <w:t xml:space="preserve">the </w:t>
      </w:r>
      <w:r w:rsidR="009C0D44" w:rsidRPr="00B83810">
        <w:rPr>
          <w:b/>
          <w:lang w:val="en-GB"/>
        </w:rPr>
        <w:t xml:space="preserve">expenditures for the </w:t>
      </w:r>
      <w:r w:rsidR="00F7235C" w:rsidRPr="00B83810">
        <w:rPr>
          <w:b/>
          <w:lang w:val="en-GB"/>
        </w:rPr>
        <w:t>personnel</w:t>
      </w:r>
      <w:r w:rsidR="009C0D44" w:rsidRPr="00B83810">
        <w:rPr>
          <w:lang w:val="en-GB"/>
        </w:rPr>
        <w:t xml:space="preserve">. </w:t>
      </w:r>
    </w:p>
    <w:p w14:paraId="2591A75A" w14:textId="77777777" w:rsidR="00C01850" w:rsidRPr="00B76F74" w:rsidRDefault="00C01850" w:rsidP="00C01850">
      <w:pPr>
        <w:pStyle w:val="Paragrafoelenco"/>
        <w:numPr>
          <w:ilvl w:val="0"/>
          <w:numId w:val="1"/>
        </w:numPr>
        <w:spacing w:after="0"/>
        <w:ind w:left="426" w:hanging="284"/>
        <w:jc w:val="both"/>
        <w:rPr>
          <w:lang w:val="en-GB"/>
        </w:rPr>
      </w:pPr>
      <w:r w:rsidRPr="00B76F74">
        <w:rPr>
          <w:lang w:val="en-GB"/>
        </w:rPr>
        <w:t xml:space="preserve">the </w:t>
      </w:r>
      <w:r w:rsidRPr="00B76F74">
        <w:rPr>
          <w:b/>
          <w:lang w:val="en-GB"/>
        </w:rPr>
        <w:t>consumption of</w:t>
      </w:r>
      <w:r w:rsidRPr="00B76F74">
        <w:rPr>
          <w:lang w:val="en-GB"/>
        </w:rPr>
        <w:t xml:space="preserve"> </w:t>
      </w:r>
      <w:r w:rsidRPr="00B76F74">
        <w:rPr>
          <w:b/>
          <w:lang w:val="en-GB"/>
        </w:rPr>
        <w:t>their</w:t>
      </w:r>
      <w:r w:rsidRPr="00B76F74">
        <w:rPr>
          <w:lang w:val="en-GB"/>
        </w:rPr>
        <w:t xml:space="preserve"> </w:t>
      </w:r>
      <w:r w:rsidRPr="00B76F74">
        <w:rPr>
          <w:b/>
          <w:lang w:val="en-GB"/>
        </w:rPr>
        <w:t>reserves by the Regional Groups implies the diminution of the total reserves</w:t>
      </w:r>
      <w:r w:rsidRPr="00B76F74">
        <w:rPr>
          <w:lang w:val="en-GB"/>
        </w:rPr>
        <w:t xml:space="preserve"> of the IAJ, of which they are part</w:t>
      </w:r>
      <w:r w:rsidR="0031663D" w:rsidRPr="00B76F74">
        <w:rPr>
          <w:lang w:val="en-GB"/>
        </w:rPr>
        <w:t xml:space="preserve"> as well as their savings contribute to the total reserves of the IAJ</w:t>
      </w:r>
      <w:r w:rsidR="00B364AA" w:rsidRPr="00B76F74">
        <w:rPr>
          <w:lang w:val="en-GB"/>
        </w:rPr>
        <w:t>;</w:t>
      </w:r>
    </w:p>
    <w:p w14:paraId="5FCDDDB8" w14:textId="77777777" w:rsidR="00B364AA" w:rsidRPr="00B76F74" w:rsidRDefault="00B364AA" w:rsidP="00C01850">
      <w:pPr>
        <w:pStyle w:val="Paragrafoelenco"/>
        <w:numPr>
          <w:ilvl w:val="0"/>
          <w:numId w:val="1"/>
        </w:numPr>
        <w:spacing w:after="0"/>
        <w:ind w:left="426" w:hanging="284"/>
        <w:jc w:val="both"/>
        <w:rPr>
          <w:lang w:val="en-GB"/>
        </w:rPr>
      </w:pPr>
      <w:r w:rsidRPr="00B76F74">
        <w:rPr>
          <w:lang w:val="en-GB"/>
        </w:rPr>
        <w:t xml:space="preserve">since the last increase in the amount of the annual contributions, in 2001, </w:t>
      </w:r>
      <w:r w:rsidRPr="00B76F74">
        <w:rPr>
          <w:b/>
          <w:bCs/>
          <w:lang w:val="en-GB"/>
        </w:rPr>
        <w:t>the rate of inflation has grown</w:t>
      </w:r>
      <w:r w:rsidRPr="00B76F74">
        <w:rPr>
          <w:lang w:val="en-GB"/>
        </w:rPr>
        <w:t>, with particular speed after the breakout of the war in Ukraine (</w:t>
      </w:r>
      <w:r w:rsidR="002F473A" w:rsidRPr="00B76F74">
        <w:rPr>
          <w:b/>
          <w:i/>
          <w:sz w:val="18"/>
          <w:szCs w:val="18"/>
          <w:lang w:val="en-GB"/>
        </w:rPr>
        <w:t>picture 2</w:t>
      </w:r>
      <w:r w:rsidR="002F473A" w:rsidRPr="00B76F74">
        <w:rPr>
          <w:lang w:val="en-GB"/>
        </w:rPr>
        <w:t>)</w:t>
      </w:r>
      <w:r w:rsidR="002C3DC7" w:rsidRPr="00B76F74">
        <w:rPr>
          <w:lang w:val="en-GB"/>
        </w:rPr>
        <w:t>.</w:t>
      </w:r>
    </w:p>
    <w:p w14:paraId="77BFB442" w14:textId="77777777" w:rsidR="00D04469" w:rsidRPr="00B76F74" w:rsidRDefault="00D04469" w:rsidP="00E67E3B">
      <w:pPr>
        <w:spacing w:after="0"/>
        <w:jc w:val="both"/>
        <w:rPr>
          <w:lang w:val="en-GB"/>
        </w:rPr>
      </w:pPr>
    </w:p>
    <w:p w14:paraId="10732EB5" w14:textId="77777777" w:rsidR="00D04469" w:rsidRPr="00B76F74" w:rsidRDefault="00E67E3B" w:rsidP="00D04469">
      <w:pPr>
        <w:spacing w:after="0"/>
        <w:jc w:val="both"/>
        <w:rPr>
          <w:strike/>
          <w:lang w:val="en-GB"/>
        </w:rPr>
      </w:pPr>
      <w:r w:rsidRPr="00B76F74">
        <w:rPr>
          <w:lang w:val="en-GB"/>
        </w:rPr>
        <w:t>(</w:t>
      </w:r>
      <w:r w:rsidRPr="00B76F74">
        <w:rPr>
          <w:b/>
          <w:i/>
          <w:sz w:val="18"/>
          <w:szCs w:val="18"/>
          <w:lang w:val="en-GB"/>
        </w:rPr>
        <w:t>picture 1</w:t>
      </w:r>
      <w:r w:rsidRPr="00B76F74">
        <w:rPr>
          <w:lang w:val="en-GB"/>
        </w:rPr>
        <w:t>)</w:t>
      </w:r>
      <w:r w:rsidR="00D97547" w:rsidRPr="00B76F74">
        <w:rPr>
          <w:lang w:val="en-GB"/>
        </w:rPr>
        <w:t xml:space="preserve"> trend of general </w:t>
      </w:r>
      <w:r w:rsidR="00CC1898" w:rsidRPr="00B76F74">
        <w:rPr>
          <w:lang w:val="en-GB"/>
        </w:rPr>
        <w:t xml:space="preserve">IAJ </w:t>
      </w:r>
      <w:r w:rsidR="00D97547" w:rsidRPr="00B76F74">
        <w:rPr>
          <w:lang w:val="en-GB"/>
        </w:rPr>
        <w:t>reserves</w:t>
      </w:r>
      <w:r w:rsidR="00D04469" w:rsidRPr="00B76F74">
        <w:rPr>
          <w:lang w:val="en-GB"/>
        </w:rPr>
        <w:tab/>
      </w:r>
      <w:r w:rsidR="00D04469" w:rsidRPr="00B76F74">
        <w:rPr>
          <w:lang w:val="en-GB"/>
        </w:rPr>
        <w:tab/>
      </w:r>
      <w:r w:rsidR="00D04469" w:rsidRPr="00B76F74">
        <w:rPr>
          <w:lang w:val="en-GB"/>
        </w:rPr>
        <w:tab/>
      </w:r>
      <w:r w:rsidR="00D04469" w:rsidRPr="00B76F74">
        <w:rPr>
          <w:lang w:val="en-GB"/>
        </w:rPr>
        <w:tab/>
      </w:r>
    </w:p>
    <w:p w14:paraId="2DD38A6E" w14:textId="77777777" w:rsidR="00E67E3B" w:rsidRPr="00B76F74" w:rsidRDefault="00E67E3B" w:rsidP="00E67E3B">
      <w:pPr>
        <w:spacing w:after="0"/>
        <w:jc w:val="both"/>
        <w:rPr>
          <w:lang w:val="en-GB"/>
        </w:rPr>
      </w:pPr>
    </w:p>
    <w:p w14:paraId="27726C0A" w14:textId="77777777" w:rsidR="00E67E3B" w:rsidRPr="00B76F74" w:rsidRDefault="002C3DC7" w:rsidP="00E67E3B">
      <w:pPr>
        <w:spacing w:after="0"/>
        <w:jc w:val="both"/>
        <w:rPr>
          <w:lang w:val="en-GB"/>
        </w:rPr>
      </w:pPr>
      <w:r w:rsidRPr="00B76F74">
        <w:rPr>
          <w:noProof/>
          <w:lang w:val="en-GB"/>
        </w:rPr>
        <w:drawing>
          <wp:inline distT="0" distB="0" distL="0" distR="0" wp14:anchorId="7F7D2890" wp14:editId="7F8A1578">
            <wp:extent cx="2398364" cy="1639637"/>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66513" cy="1686227"/>
                    </a:xfrm>
                    <a:prstGeom prst="rect">
                      <a:avLst/>
                    </a:prstGeom>
                  </pic:spPr>
                </pic:pic>
              </a:graphicData>
            </a:graphic>
          </wp:inline>
        </w:drawing>
      </w:r>
    </w:p>
    <w:p w14:paraId="6BA77972" w14:textId="77777777" w:rsidR="00E67E3B" w:rsidRPr="00B76F74" w:rsidRDefault="00E67E3B" w:rsidP="00E67E3B">
      <w:pPr>
        <w:spacing w:after="0"/>
        <w:jc w:val="both"/>
        <w:rPr>
          <w:lang w:val="en-GB"/>
        </w:rPr>
      </w:pPr>
    </w:p>
    <w:p w14:paraId="251E7304" w14:textId="77736750" w:rsidR="00CC1898" w:rsidRPr="00B76F74" w:rsidRDefault="009E73F2" w:rsidP="0008022B">
      <w:pPr>
        <w:spacing w:after="0"/>
        <w:jc w:val="both"/>
        <w:rPr>
          <w:lang w:val="en-GB"/>
        </w:rPr>
      </w:pPr>
      <w:r w:rsidRPr="00B76F74">
        <w:rPr>
          <w:lang w:val="en-GB"/>
        </w:rPr>
        <w:t xml:space="preserve">Given the recent downward trend in reserves, due to the impact of inflation, increased activities of the IAJ organs and personnel costs, and given that the IAJ is unlikely to increase its membership so much as to have significant increases in income, </w:t>
      </w:r>
      <w:r w:rsidRPr="00B76F74">
        <w:rPr>
          <w:b/>
          <w:bCs/>
          <w:u w:val="single"/>
          <w:lang w:val="en-GB"/>
        </w:rPr>
        <w:t xml:space="preserve">we have to </w:t>
      </w:r>
      <w:r w:rsidR="00AD06BA" w:rsidRPr="00B76F74">
        <w:rPr>
          <w:b/>
          <w:bCs/>
          <w:u w:val="single"/>
          <w:lang w:val="en-GB"/>
        </w:rPr>
        <w:t xml:space="preserve">expect </w:t>
      </w:r>
      <w:r w:rsidRPr="00B76F74">
        <w:rPr>
          <w:b/>
          <w:bCs/>
          <w:u w:val="single"/>
          <w:lang w:val="en-GB"/>
        </w:rPr>
        <w:t>that, in the space of 10 to 15 years at most, reserves will run out and the annual incomes will not be sufficient to meet the running costs of the IAJ</w:t>
      </w:r>
      <w:r w:rsidRPr="00B76F74">
        <w:rPr>
          <w:lang w:val="en-GB"/>
        </w:rPr>
        <w:t>, as foreseen by the Constitution.</w:t>
      </w:r>
    </w:p>
    <w:p w14:paraId="1C2F374C" w14:textId="5FEDD1AA" w:rsidR="009E73F2" w:rsidRPr="00B76F74" w:rsidRDefault="009E73F2" w:rsidP="0008022B">
      <w:pPr>
        <w:jc w:val="both"/>
        <w:rPr>
          <w:lang w:val="en-GB"/>
        </w:rPr>
      </w:pPr>
      <w:r w:rsidRPr="00B76F74">
        <w:rPr>
          <w:lang w:val="en-GB"/>
        </w:rPr>
        <w:t xml:space="preserve">A first remedy is to </w:t>
      </w:r>
      <w:r w:rsidRPr="00B76F74">
        <w:rPr>
          <w:b/>
          <w:lang w:val="en-GB"/>
        </w:rPr>
        <w:t>consider</w:t>
      </w:r>
      <w:r w:rsidRPr="00B76F74">
        <w:rPr>
          <w:lang w:val="en-GB"/>
        </w:rPr>
        <w:t xml:space="preserve"> an increase in the annual contributions, at least </w:t>
      </w:r>
      <w:r w:rsidRPr="00B76F74">
        <w:rPr>
          <w:b/>
          <w:lang w:val="en-GB"/>
        </w:rPr>
        <w:t>to compensate for the inflation</w:t>
      </w:r>
      <w:r w:rsidRPr="00B76F74">
        <w:rPr>
          <w:lang w:val="en-GB"/>
        </w:rPr>
        <w:t xml:space="preserve">, what means an </w:t>
      </w:r>
      <w:r w:rsidRPr="00B76F74">
        <w:rPr>
          <w:b/>
          <w:u w:val="single"/>
          <w:lang w:val="en-GB"/>
        </w:rPr>
        <w:t>increase of 38,50%</w:t>
      </w:r>
      <w:r w:rsidR="00AD06BA" w:rsidRPr="00B76F74">
        <w:rPr>
          <w:b/>
          <w:u w:val="single"/>
          <w:lang w:val="en-GB"/>
        </w:rPr>
        <w:t xml:space="preserve"> (we repeat: just for compensating the inflation, with no substantial increase of the “value” of the annual fees)</w:t>
      </w:r>
    </w:p>
    <w:p w14:paraId="5A692617" w14:textId="77777777" w:rsidR="0008022B" w:rsidRPr="00B76F74" w:rsidRDefault="0008022B" w:rsidP="0008022B">
      <w:pPr>
        <w:jc w:val="both"/>
        <w:rPr>
          <w:lang w:val="en-GB"/>
        </w:rPr>
      </w:pPr>
      <w:r w:rsidRPr="00B76F74">
        <w:rPr>
          <w:lang w:val="en-GB"/>
        </w:rPr>
        <w:t xml:space="preserve">Please find hereinafter the present and the increased values of the annual contribution. The </w:t>
      </w:r>
      <w:r w:rsidRPr="00B76F74">
        <w:rPr>
          <w:u w:val="single"/>
          <w:lang w:val="en-GB"/>
        </w:rPr>
        <w:t>new value</w:t>
      </w:r>
      <w:r w:rsidRPr="00B76F74">
        <w:rPr>
          <w:lang w:val="en-GB"/>
        </w:rPr>
        <w:t xml:space="preserve"> is determined by the Italian National Institute for Statistics.</w:t>
      </w:r>
    </w:p>
    <w:tbl>
      <w:tblPr>
        <w:tblW w:w="6793" w:type="dxa"/>
        <w:tblCellMar>
          <w:left w:w="70" w:type="dxa"/>
          <w:right w:w="70" w:type="dxa"/>
        </w:tblCellMar>
        <w:tblLook w:val="04A0" w:firstRow="1" w:lastRow="0" w:firstColumn="1" w:lastColumn="0" w:noHBand="0" w:noVBand="1"/>
      </w:tblPr>
      <w:tblGrid>
        <w:gridCol w:w="816"/>
        <w:gridCol w:w="146"/>
        <w:gridCol w:w="1021"/>
        <w:gridCol w:w="146"/>
        <w:gridCol w:w="960"/>
        <w:gridCol w:w="146"/>
        <w:gridCol w:w="960"/>
        <w:gridCol w:w="320"/>
        <w:gridCol w:w="1012"/>
        <w:gridCol w:w="146"/>
        <w:gridCol w:w="1120"/>
      </w:tblGrid>
      <w:tr w:rsidR="0008022B" w:rsidRPr="00B76F74" w14:paraId="0D5E882C" w14:textId="77777777" w:rsidTr="000C3C4C">
        <w:trPr>
          <w:trHeight w:val="600"/>
        </w:trPr>
        <w:tc>
          <w:tcPr>
            <w:tcW w:w="816" w:type="dxa"/>
            <w:tcBorders>
              <w:top w:val="nil"/>
              <w:left w:val="nil"/>
              <w:bottom w:val="nil"/>
              <w:right w:val="nil"/>
            </w:tcBorders>
            <w:shd w:val="clear" w:color="auto" w:fill="auto"/>
            <w:vAlign w:val="center"/>
            <w:hideMark/>
          </w:tcPr>
          <w:p w14:paraId="0EE72523"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 xml:space="preserve">Groups of </w:t>
            </w:r>
            <w:proofErr w:type="spellStart"/>
            <w:r w:rsidRPr="00B76F74">
              <w:rPr>
                <w:rFonts w:ascii="Arial" w:eastAsia="Times New Roman" w:hAnsi="Arial" w:cs="Arial"/>
                <w:sz w:val="16"/>
                <w:szCs w:val="16"/>
                <w:lang w:val="en-GB" w:eastAsia="it-IT"/>
              </w:rPr>
              <w:t>cotisation</w:t>
            </w:r>
            <w:proofErr w:type="spellEnd"/>
          </w:p>
        </w:tc>
        <w:tc>
          <w:tcPr>
            <w:tcW w:w="146" w:type="dxa"/>
            <w:tcBorders>
              <w:top w:val="nil"/>
              <w:left w:val="nil"/>
              <w:bottom w:val="nil"/>
              <w:right w:val="nil"/>
            </w:tcBorders>
            <w:shd w:val="clear" w:color="auto" w:fill="auto"/>
            <w:noWrap/>
            <w:vAlign w:val="center"/>
            <w:hideMark/>
          </w:tcPr>
          <w:p w14:paraId="54886EF4"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p>
        </w:tc>
        <w:tc>
          <w:tcPr>
            <w:tcW w:w="1021" w:type="dxa"/>
            <w:tcBorders>
              <w:top w:val="nil"/>
              <w:left w:val="nil"/>
              <w:bottom w:val="nil"/>
              <w:right w:val="nil"/>
            </w:tcBorders>
            <w:shd w:val="clear" w:color="auto" w:fill="auto"/>
            <w:vAlign w:val="center"/>
            <w:hideMark/>
          </w:tcPr>
          <w:p w14:paraId="11156C2C"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N° associations</w:t>
            </w:r>
          </w:p>
          <w:p w14:paraId="7DE38C2D"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 xml:space="preserve">per group  </w:t>
            </w:r>
          </w:p>
        </w:tc>
        <w:tc>
          <w:tcPr>
            <w:tcW w:w="146" w:type="dxa"/>
            <w:tcBorders>
              <w:top w:val="nil"/>
              <w:left w:val="nil"/>
              <w:bottom w:val="nil"/>
              <w:right w:val="nil"/>
            </w:tcBorders>
            <w:shd w:val="clear" w:color="auto" w:fill="auto"/>
            <w:noWrap/>
            <w:vAlign w:val="bottom"/>
            <w:hideMark/>
          </w:tcPr>
          <w:p w14:paraId="1D85A365"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p>
        </w:tc>
        <w:tc>
          <w:tcPr>
            <w:tcW w:w="960" w:type="dxa"/>
            <w:tcBorders>
              <w:top w:val="nil"/>
              <w:left w:val="nil"/>
              <w:bottom w:val="nil"/>
              <w:right w:val="nil"/>
            </w:tcBorders>
            <w:shd w:val="clear" w:color="auto" w:fill="auto"/>
            <w:vAlign w:val="center"/>
            <w:hideMark/>
          </w:tcPr>
          <w:p w14:paraId="2ADA15B6"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Annual fee</w:t>
            </w:r>
          </w:p>
        </w:tc>
        <w:tc>
          <w:tcPr>
            <w:tcW w:w="146" w:type="dxa"/>
            <w:tcBorders>
              <w:top w:val="nil"/>
              <w:left w:val="nil"/>
              <w:bottom w:val="nil"/>
              <w:right w:val="nil"/>
            </w:tcBorders>
            <w:shd w:val="clear" w:color="auto" w:fill="auto"/>
            <w:vAlign w:val="center"/>
            <w:hideMark/>
          </w:tcPr>
          <w:p w14:paraId="0B7FAD8E"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p>
        </w:tc>
        <w:tc>
          <w:tcPr>
            <w:tcW w:w="960" w:type="dxa"/>
            <w:tcBorders>
              <w:top w:val="nil"/>
              <w:left w:val="nil"/>
              <w:bottom w:val="nil"/>
              <w:right w:val="nil"/>
            </w:tcBorders>
            <w:shd w:val="clear" w:color="auto" w:fill="auto"/>
            <w:vAlign w:val="center"/>
            <w:hideMark/>
          </w:tcPr>
          <w:p w14:paraId="3C31CA2C"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present total</w:t>
            </w:r>
          </w:p>
        </w:tc>
        <w:tc>
          <w:tcPr>
            <w:tcW w:w="320" w:type="dxa"/>
            <w:tcBorders>
              <w:top w:val="nil"/>
              <w:left w:val="nil"/>
              <w:bottom w:val="nil"/>
              <w:right w:val="nil"/>
            </w:tcBorders>
            <w:shd w:val="clear" w:color="000000" w:fill="808080"/>
            <w:vAlign w:val="center"/>
            <w:hideMark/>
          </w:tcPr>
          <w:p w14:paraId="5D25CC8E" w14:textId="77777777" w:rsidR="0008022B" w:rsidRPr="00B76F74" w:rsidRDefault="0008022B" w:rsidP="0008022B">
            <w:pPr>
              <w:spacing w:after="0" w:line="240" w:lineRule="auto"/>
              <w:rPr>
                <w:rFonts w:ascii="Calibri" w:eastAsia="Times New Roman" w:hAnsi="Calibri" w:cs="Times New Roman"/>
                <w:color w:val="000000"/>
                <w:lang w:val="en-GB" w:eastAsia="it-IT"/>
              </w:rPr>
            </w:pPr>
            <w:r w:rsidRPr="00B76F74">
              <w:rPr>
                <w:rFonts w:ascii="Calibri" w:eastAsia="Times New Roman" w:hAnsi="Calibri" w:cs="Times New Roman"/>
                <w:color w:val="000000"/>
                <w:lang w:val="en-GB" w:eastAsia="it-IT"/>
              </w:rPr>
              <w:t> </w:t>
            </w:r>
          </w:p>
        </w:tc>
        <w:tc>
          <w:tcPr>
            <w:tcW w:w="1012" w:type="dxa"/>
            <w:tcBorders>
              <w:top w:val="nil"/>
              <w:left w:val="nil"/>
              <w:bottom w:val="nil"/>
              <w:right w:val="nil"/>
            </w:tcBorders>
            <w:shd w:val="clear" w:color="auto" w:fill="auto"/>
            <w:vAlign w:val="center"/>
            <w:hideMark/>
          </w:tcPr>
          <w:p w14:paraId="0E2543DF"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appreciation ISTAT 3.2023</w:t>
            </w:r>
          </w:p>
        </w:tc>
        <w:tc>
          <w:tcPr>
            <w:tcW w:w="146" w:type="dxa"/>
            <w:tcBorders>
              <w:top w:val="nil"/>
              <w:left w:val="nil"/>
              <w:bottom w:val="nil"/>
              <w:right w:val="nil"/>
            </w:tcBorders>
            <w:shd w:val="clear" w:color="auto" w:fill="auto"/>
            <w:vAlign w:val="center"/>
            <w:hideMark/>
          </w:tcPr>
          <w:p w14:paraId="46A98526"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p>
        </w:tc>
        <w:tc>
          <w:tcPr>
            <w:tcW w:w="1120" w:type="dxa"/>
            <w:tcBorders>
              <w:top w:val="nil"/>
              <w:left w:val="nil"/>
              <w:bottom w:val="nil"/>
              <w:right w:val="nil"/>
            </w:tcBorders>
            <w:shd w:val="clear" w:color="auto" w:fill="auto"/>
            <w:vAlign w:val="center"/>
            <w:hideMark/>
          </w:tcPr>
          <w:p w14:paraId="7065D30D" w14:textId="77777777" w:rsidR="0008022B" w:rsidRPr="00B76F74" w:rsidRDefault="0008022B" w:rsidP="0008022B">
            <w:pPr>
              <w:spacing w:after="0" w:line="240" w:lineRule="auto"/>
              <w:jc w:val="center"/>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total ISTAT</w:t>
            </w:r>
          </w:p>
        </w:tc>
      </w:tr>
      <w:tr w:rsidR="0008022B" w:rsidRPr="00B76F74" w14:paraId="3BBC3A5E" w14:textId="77777777" w:rsidTr="0008022B">
        <w:trPr>
          <w:trHeight w:val="290"/>
        </w:trPr>
        <w:tc>
          <w:tcPr>
            <w:tcW w:w="816" w:type="dxa"/>
            <w:tcBorders>
              <w:top w:val="nil"/>
              <w:left w:val="nil"/>
              <w:bottom w:val="nil"/>
              <w:right w:val="nil"/>
            </w:tcBorders>
            <w:shd w:val="clear" w:color="auto" w:fill="auto"/>
            <w:noWrap/>
            <w:vAlign w:val="bottom"/>
            <w:hideMark/>
          </w:tcPr>
          <w:p w14:paraId="7E9AA991" w14:textId="77777777" w:rsidR="0008022B" w:rsidRPr="00B76F74" w:rsidRDefault="0008022B" w:rsidP="0008022B">
            <w:pPr>
              <w:spacing w:after="0" w:line="240" w:lineRule="auto"/>
              <w:jc w:val="right"/>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1</w:t>
            </w:r>
          </w:p>
        </w:tc>
        <w:tc>
          <w:tcPr>
            <w:tcW w:w="146" w:type="dxa"/>
            <w:tcBorders>
              <w:top w:val="nil"/>
              <w:left w:val="nil"/>
              <w:bottom w:val="nil"/>
              <w:right w:val="nil"/>
            </w:tcBorders>
            <w:shd w:val="clear" w:color="auto" w:fill="auto"/>
            <w:noWrap/>
            <w:vAlign w:val="bottom"/>
            <w:hideMark/>
          </w:tcPr>
          <w:p w14:paraId="0E68189D" w14:textId="77777777" w:rsidR="0008022B" w:rsidRPr="00B76F74" w:rsidRDefault="0008022B" w:rsidP="0008022B">
            <w:pPr>
              <w:spacing w:after="0" w:line="240" w:lineRule="auto"/>
              <w:jc w:val="right"/>
              <w:rPr>
                <w:rFonts w:ascii="Arial" w:eastAsia="Times New Roman" w:hAnsi="Arial" w:cs="Arial"/>
                <w:sz w:val="16"/>
                <w:szCs w:val="16"/>
                <w:lang w:val="en-GB" w:eastAsia="it-IT"/>
              </w:rPr>
            </w:pPr>
          </w:p>
        </w:tc>
        <w:tc>
          <w:tcPr>
            <w:tcW w:w="1021"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4A84F91B"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17 </w:t>
            </w:r>
          </w:p>
        </w:tc>
        <w:tc>
          <w:tcPr>
            <w:tcW w:w="146" w:type="dxa"/>
            <w:tcBorders>
              <w:top w:val="nil"/>
              <w:left w:val="nil"/>
              <w:bottom w:val="nil"/>
              <w:right w:val="nil"/>
            </w:tcBorders>
            <w:shd w:val="clear" w:color="auto" w:fill="auto"/>
            <w:noWrap/>
            <w:vAlign w:val="bottom"/>
            <w:hideMark/>
          </w:tcPr>
          <w:p w14:paraId="6A5551E1"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96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633131B"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1.767,00 </w:t>
            </w:r>
          </w:p>
        </w:tc>
        <w:tc>
          <w:tcPr>
            <w:tcW w:w="146" w:type="dxa"/>
            <w:tcBorders>
              <w:top w:val="nil"/>
              <w:left w:val="nil"/>
              <w:bottom w:val="nil"/>
              <w:right w:val="nil"/>
            </w:tcBorders>
            <w:shd w:val="clear" w:color="auto" w:fill="auto"/>
            <w:noWrap/>
            <w:vAlign w:val="bottom"/>
            <w:hideMark/>
          </w:tcPr>
          <w:p w14:paraId="5070E200"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960" w:type="dxa"/>
            <w:tcBorders>
              <w:top w:val="nil"/>
              <w:left w:val="nil"/>
              <w:bottom w:val="nil"/>
              <w:right w:val="nil"/>
            </w:tcBorders>
            <w:shd w:val="clear" w:color="auto" w:fill="auto"/>
            <w:noWrap/>
            <w:vAlign w:val="bottom"/>
            <w:hideMark/>
          </w:tcPr>
          <w:p w14:paraId="159B091F"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r w:rsidRPr="00B76F74">
              <w:rPr>
                <w:rFonts w:ascii="Arial" w:eastAsia="Times New Roman" w:hAnsi="Arial" w:cs="Arial"/>
                <w:b/>
                <w:bCs/>
                <w:sz w:val="16"/>
                <w:szCs w:val="16"/>
                <w:lang w:val="en-GB" w:eastAsia="it-IT"/>
              </w:rPr>
              <w:t>30.039,00</w:t>
            </w:r>
          </w:p>
        </w:tc>
        <w:tc>
          <w:tcPr>
            <w:tcW w:w="320" w:type="dxa"/>
            <w:tcBorders>
              <w:top w:val="nil"/>
              <w:left w:val="nil"/>
              <w:bottom w:val="nil"/>
              <w:right w:val="nil"/>
            </w:tcBorders>
            <w:shd w:val="clear" w:color="000000" w:fill="808080"/>
            <w:noWrap/>
            <w:vAlign w:val="bottom"/>
            <w:hideMark/>
          </w:tcPr>
          <w:p w14:paraId="77B9AC0C" w14:textId="77777777" w:rsidR="0008022B" w:rsidRPr="00B76F74" w:rsidRDefault="0008022B" w:rsidP="0008022B">
            <w:pPr>
              <w:spacing w:after="0" w:line="240" w:lineRule="auto"/>
              <w:rPr>
                <w:rFonts w:ascii="Calibri" w:eastAsia="Times New Roman" w:hAnsi="Calibri" w:cs="Times New Roman"/>
                <w:color w:val="000000"/>
                <w:lang w:val="en-GB" w:eastAsia="it-IT"/>
              </w:rPr>
            </w:pPr>
            <w:r w:rsidRPr="00B76F74">
              <w:rPr>
                <w:rFonts w:ascii="Calibri" w:eastAsia="Times New Roman" w:hAnsi="Calibri" w:cs="Times New Roman"/>
                <w:color w:val="000000"/>
                <w:lang w:val="en-GB" w:eastAsia="it-IT"/>
              </w:rPr>
              <w:t> </w:t>
            </w:r>
          </w:p>
        </w:tc>
        <w:tc>
          <w:tcPr>
            <w:tcW w:w="1012"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90A34A2"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2.643,43 </w:t>
            </w:r>
          </w:p>
        </w:tc>
        <w:tc>
          <w:tcPr>
            <w:tcW w:w="146" w:type="dxa"/>
            <w:tcBorders>
              <w:top w:val="nil"/>
              <w:left w:val="nil"/>
              <w:bottom w:val="nil"/>
              <w:right w:val="nil"/>
            </w:tcBorders>
            <w:shd w:val="clear" w:color="auto" w:fill="auto"/>
            <w:noWrap/>
            <w:vAlign w:val="bottom"/>
            <w:hideMark/>
          </w:tcPr>
          <w:p w14:paraId="0791F077"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1120" w:type="dxa"/>
            <w:tcBorders>
              <w:top w:val="nil"/>
              <w:left w:val="nil"/>
              <w:bottom w:val="nil"/>
              <w:right w:val="nil"/>
            </w:tcBorders>
            <w:shd w:val="clear" w:color="auto" w:fill="auto"/>
            <w:noWrap/>
            <w:vAlign w:val="bottom"/>
            <w:hideMark/>
          </w:tcPr>
          <w:p w14:paraId="04C2AEE5"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r w:rsidRPr="00B76F74">
              <w:rPr>
                <w:rFonts w:ascii="Arial" w:eastAsia="Times New Roman" w:hAnsi="Arial" w:cs="Arial"/>
                <w:b/>
                <w:bCs/>
                <w:sz w:val="16"/>
                <w:szCs w:val="16"/>
                <w:lang w:val="en-GB" w:eastAsia="it-IT"/>
              </w:rPr>
              <w:t>44.938,31</w:t>
            </w:r>
          </w:p>
        </w:tc>
      </w:tr>
      <w:tr w:rsidR="0008022B" w:rsidRPr="00B76F74" w14:paraId="54B7ACC0" w14:textId="77777777" w:rsidTr="0008022B">
        <w:trPr>
          <w:trHeight w:val="290"/>
        </w:trPr>
        <w:tc>
          <w:tcPr>
            <w:tcW w:w="816" w:type="dxa"/>
            <w:tcBorders>
              <w:top w:val="nil"/>
              <w:left w:val="nil"/>
              <w:bottom w:val="nil"/>
              <w:right w:val="nil"/>
            </w:tcBorders>
            <w:shd w:val="clear" w:color="auto" w:fill="auto"/>
            <w:noWrap/>
            <w:vAlign w:val="bottom"/>
            <w:hideMark/>
          </w:tcPr>
          <w:p w14:paraId="3F180450" w14:textId="77777777" w:rsidR="0008022B" w:rsidRPr="00B76F74" w:rsidRDefault="0008022B" w:rsidP="0008022B">
            <w:pPr>
              <w:spacing w:after="0" w:line="240" w:lineRule="auto"/>
              <w:jc w:val="right"/>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2</w:t>
            </w:r>
          </w:p>
        </w:tc>
        <w:tc>
          <w:tcPr>
            <w:tcW w:w="146" w:type="dxa"/>
            <w:tcBorders>
              <w:top w:val="nil"/>
              <w:left w:val="nil"/>
              <w:bottom w:val="nil"/>
              <w:right w:val="nil"/>
            </w:tcBorders>
            <w:shd w:val="clear" w:color="auto" w:fill="auto"/>
            <w:noWrap/>
            <w:vAlign w:val="bottom"/>
            <w:hideMark/>
          </w:tcPr>
          <w:p w14:paraId="176A3493" w14:textId="77777777" w:rsidR="0008022B" w:rsidRPr="00B76F74" w:rsidRDefault="0008022B" w:rsidP="0008022B">
            <w:pPr>
              <w:spacing w:after="0" w:line="240" w:lineRule="auto"/>
              <w:jc w:val="right"/>
              <w:rPr>
                <w:rFonts w:ascii="Arial" w:eastAsia="Times New Roman" w:hAnsi="Arial" w:cs="Arial"/>
                <w:sz w:val="16"/>
                <w:szCs w:val="16"/>
                <w:lang w:val="en-GB" w:eastAsia="it-IT"/>
              </w:rPr>
            </w:pPr>
          </w:p>
        </w:tc>
        <w:tc>
          <w:tcPr>
            <w:tcW w:w="1021" w:type="dxa"/>
            <w:tcBorders>
              <w:top w:val="nil"/>
              <w:left w:val="single" w:sz="4" w:space="0" w:color="auto"/>
              <w:bottom w:val="single" w:sz="4" w:space="0" w:color="auto"/>
              <w:right w:val="single" w:sz="4" w:space="0" w:color="auto"/>
            </w:tcBorders>
            <w:shd w:val="clear" w:color="000000" w:fill="CCFFFF"/>
            <w:noWrap/>
            <w:vAlign w:val="bottom"/>
            <w:hideMark/>
          </w:tcPr>
          <w:p w14:paraId="606FB821"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4 </w:t>
            </w:r>
          </w:p>
        </w:tc>
        <w:tc>
          <w:tcPr>
            <w:tcW w:w="146" w:type="dxa"/>
            <w:tcBorders>
              <w:top w:val="nil"/>
              <w:left w:val="nil"/>
              <w:bottom w:val="nil"/>
              <w:right w:val="nil"/>
            </w:tcBorders>
            <w:shd w:val="clear" w:color="auto" w:fill="auto"/>
            <w:noWrap/>
            <w:vAlign w:val="bottom"/>
            <w:hideMark/>
          </w:tcPr>
          <w:p w14:paraId="38F7A3D4"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960" w:type="dxa"/>
            <w:tcBorders>
              <w:top w:val="nil"/>
              <w:left w:val="single" w:sz="4" w:space="0" w:color="auto"/>
              <w:bottom w:val="single" w:sz="4" w:space="0" w:color="auto"/>
              <w:right w:val="single" w:sz="4" w:space="0" w:color="auto"/>
            </w:tcBorders>
            <w:shd w:val="clear" w:color="000000" w:fill="CCFFFF"/>
            <w:noWrap/>
            <w:vAlign w:val="bottom"/>
            <w:hideMark/>
          </w:tcPr>
          <w:p w14:paraId="0F54CDB1"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1.178,00 </w:t>
            </w:r>
          </w:p>
        </w:tc>
        <w:tc>
          <w:tcPr>
            <w:tcW w:w="146" w:type="dxa"/>
            <w:tcBorders>
              <w:top w:val="nil"/>
              <w:left w:val="nil"/>
              <w:bottom w:val="nil"/>
              <w:right w:val="nil"/>
            </w:tcBorders>
            <w:shd w:val="clear" w:color="auto" w:fill="auto"/>
            <w:noWrap/>
            <w:vAlign w:val="bottom"/>
            <w:hideMark/>
          </w:tcPr>
          <w:p w14:paraId="4363B254"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960" w:type="dxa"/>
            <w:tcBorders>
              <w:top w:val="nil"/>
              <w:left w:val="nil"/>
              <w:bottom w:val="nil"/>
              <w:right w:val="nil"/>
            </w:tcBorders>
            <w:shd w:val="clear" w:color="auto" w:fill="auto"/>
            <w:noWrap/>
            <w:vAlign w:val="bottom"/>
            <w:hideMark/>
          </w:tcPr>
          <w:p w14:paraId="62BD0EBD"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r w:rsidRPr="00B76F74">
              <w:rPr>
                <w:rFonts w:ascii="Arial" w:eastAsia="Times New Roman" w:hAnsi="Arial" w:cs="Arial"/>
                <w:b/>
                <w:bCs/>
                <w:sz w:val="16"/>
                <w:szCs w:val="16"/>
                <w:lang w:val="en-GB" w:eastAsia="it-IT"/>
              </w:rPr>
              <w:t>4.712,00</w:t>
            </w:r>
          </w:p>
        </w:tc>
        <w:tc>
          <w:tcPr>
            <w:tcW w:w="320" w:type="dxa"/>
            <w:tcBorders>
              <w:top w:val="nil"/>
              <w:left w:val="nil"/>
              <w:bottom w:val="nil"/>
              <w:right w:val="nil"/>
            </w:tcBorders>
            <w:shd w:val="clear" w:color="000000" w:fill="808080"/>
            <w:noWrap/>
            <w:vAlign w:val="bottom"/>
            <w:hideMark/>
          </w:tcPr>
          <w:p w14:paraId="09EB5AC8" w14:textId="77777777" w:rsidR="0008022B" w:rsidRPr="00B76F74" w:rsidRDefault="0008022B" w:rsidP="0008022B">
            <w:pPr>
              <w:spacing w:after="0" w:line="240" w:lineRule="auto"/>
              <w:rPr>
                <w:rFonts w:ascii="Calibri" w:eastAsia="Times New Roman" w:hAnsi="Calibri" w:cs="Times New Roman"/>
                <w:color w:val="000000"/>
                <w:lang w:val="en-GB" w:eastAsia="it-IT"/>
              </w:rPr>
            </w:pPr>
            <w:r w:rsidRPr="00B76F74">
              <w:rPr>
                <w:rFonts w:ascii="Calibri" w:eastAsia="Times New Roman" w:hAnsi="Calibri" w:cs="Times New Roman"/>
                <w:color w:val="000000"/>
                <w:lang w:val="en-GB" w:eastAsia="it-IT"/>
              </w:rPr>
              <w:t> </w:t>
            </w:r>
          </w:p>
        </w:tc>
        <w:tc>
          <w:tcPr>
            <w:tcW w:w="1012" w:type="dxa"/>
            <w:tcBorders>
              <w:top w:val="nil"/>
              <w:left w:val="single" w:sz="4" w:space="0" w:color="auto"/>
              <w:bottom w:val="single" w:sz="4" w:space="0" w:color="auto"/>
              <w:right w:val="single" w:sz="4" w:space="0" w:color="auto"/>
            </w:tcBorders>
            <w:shd w:val="clear" w:color="000000" w:fill="CCFFFF"/>
            <w:noWrap/>
            <w:vAlign w:val="bottom"/>
            <w:hideMark/>
          </w:tcPr>
          <w:p w14:paraId="25065046"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1.762,29 </w:t>
            </w:r>
          </w:p>
        </w:tc>
        <w:tc>
          <w:tcPr>
            <w:tcW w:w="146" w:type="dxa"/>
            <w:tcBorders>
              <w:top w:val="nil"/>
              <w:left w:val="nil"/>
              <w:bottom w:val="nil"/>
              <w:right w:val="nil"/>
            </w:tcBorders>
            <w:shd w:val="clear" w:color="auto" w:fill="auto"/>
            <w:noWrap/>
            <w:vAlign w:val="bottom"/>
            <w:hideMark/>
          </w:tcPr>
          <w:p w14:paraId="7E4247F2"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1120" w:type="dxa"/>
            <w:tcBorders>
              <w:top w:val="nil"/>
              <w:left w:val="nil"/>
              <w:bottom w:val="nil"/>
              <w:right w:val="nil"/>
            </w:tcBorders>
            <w:shd w:val="clear" w:color="auto" w:fill="auto"/>
            <w:noWrap/>
            <w:vAlign w:val="bottom"/>
            <w:hideMark/>
          </w:tcPr>
          <w:p w14:paraId="4FCF09CC"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r w:rsidRPr="00B76F74">
              <w:rPr>
                <w:rFonts w:ascii="Arial" w:eastAsia="Times New Roman" w:hAnsi="Arial" w:cs="Arial"/>
                <w:b/>
                <w:bCs/>
                <w:sz w:val="16"/>
                <w:szCs w:val="16"/>
                <w:lang w:val="en-GB" w:eastAsia="it-IT"/>
              </w:rPr>
              <w:t>7.049,16</w:t>
            </w:r>
          </w:p>
        </w:tc>
      </w:tr>
      <w:tr w:rsidR="0008022B" w:rsidRPr="00B76F74" w14:paraId="4A34B451" w14:textId="77777777" w:rsidTr="0008022B">
        <w:trPr>
          <w:trHeight w:val="290"/>
        </w:trPr>
        <w:tc>
          <w:tcPr>
            <w:tcW w:w="816" w:type="dxa"/>
            <w:tcBorders>
              <w:top w:val="nil"/>
              <w:left w:val="nil"/>
              <w:bottom w:val="nil"/>
              <w:right w:val="nil"/>
            </w:tcBorders>
            <w:shd w:val="clear" w:color="auto" w:fill="auto"/>
            <w:noWrap/>
            <w:vAlign w:val="bottom"/>
            <w:hideMark/>
          </w:tcPr>
          <w:p w14:paraId="256B3332" w14:textId="77777777" w:rsidR="0008022B" w:rsidRPr="00B76F74" w:rsidRDefault="0008022B" w:rsidP="0008022B">
            <w:pPr>
              <w:spacing w:after="0" w:line="240" w:lineRule="auto"/>
              <w:jc w:val="right"/>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3</w:t>
            </w:r>
          </w:p>
        </w:tc>
        <w:tc>
          <w:tcPr>
            <w:tcW w:w="146" w:type="dxa"/>
            <w:tcBorders>
              <w:top w:val="nil"/>
              <w:left w:val="nil"/>
              <w:bottom w:val="nil"/>
              <w:right w:val="nil"/>
            </w:tcBorders>
            <w:shd w:val="clear" w:color="auto" w:fill="auto"/>
            <w:noWrap/>
            <w:vAlign w:val="bottom"/>
            <w:hideMark/>
          </w:tcPr>
          <w:p w14:paraId="1C97B8CB" w14:textId="77777777" w:rsidR="0008022B" w:rsidRPr="00B76F74" w:rsidRDefault="0008022B" w:rsidP="0008022B">
            <w:pPr>
              <w:spacing w:after="0" w:line="240" w:lineRule="auto"/>
              <w:jc w:val="right"/>
              <w:rPr>
                <w:rFonts w:ascii="Arial" w:eastAsia="Times New Roman" w:hAnsi="Arial" w:cs="Arial"/>
                <w:sz w:val="16"/>
                <w:szCs w:val="16"/>
                <w:lang w:val="en-GB" w:eastAsia="it-IT"/>
              </w:rPr>
            </w:pPr>
          </w:p>
        </w:tc>
        <w:tc>
          <w:tcPr>
            <w:tcW w:w="1021" w:type="dxa"/>
            <w:tcBorders>
              <w:top w:val="nil"/>
              <w:left w:val="single" w:sz="4" w:space="0" w:color="auto"/>
              <w:bottom w:val="single" w:sz="4" w:space="0" w:color="auto"/>
              <w:right w:val="single" w:sz="4" w:space="0" w:color="auto"/>
            </w:tcBorders>
            <w:shd w:val="clear" w:color="000000" w:fill="CCFFFF"/>
            <w:noWrap/>
            <w:vAlign w:val="bottom"/>
            <w:hideMark/>
          </w:tcPr>
          <w:p w14:paraId="0398FCFF"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18 </w:t>
            </w:r>
          </w:p>
        </w:tc>
        <w:tc>
          <w:tcPr>
            <w:tcW w:w="146" w:type="dxa"/>
            <w:tcBorders>
              <w:top w:val="nil"/>
              <w:left w:val="nil"/>
              <w:bottom w:val="nil"/>
              <w:right w:val="nil"/>
            </w:tcBorders>
            <w:shd w:val="clear" w:color="auto" w:fill="auto"/>
            <w:noWrap/>
            <w:vAlign w:val="bottom"/>
            <w:hideMark/>
          </w:tcPr>
          <w:p w14:paraId="1F2E6D6C"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960" w:type="dxa"/>
            <w:tcBorders>
              <w:top w:val="nil"/>
              <w:left w:val="single" w:sz="4" w:space="0" w:color="auto"/>
              <w:bottom w:val="single" w:sz="4" w:space="0" w:color="auto"/>
              <w:right w:val="single" w:sz="4" w:space="0" w:color="auto"/>
            </w:tcBorders>
            <w:shd w:val="clear" w:color="000000" w:fill="CCFFFF"/>
            <w:noWrap/>
            <w:vAlign w:val="bottom"/>
            <w:hideMark/>
          </w:tcPr>
          <w:p w14:paraId="53289735"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706,00 </w:t>
            </w:r>
          </w:p>
        </w:tc>
        <w:tc>
          <w:tcPr>
            <w:tcW w:w="146" w:type="dxa"/>
            <w:tcBorders>
              <w:top w:val="nil"/>
              <w:left w:val="nil"/>
              <w:bottom w:val="nil"/>
              <w:right w:val="nil"/>
            </w:tcBorders>
            <w:shd w:val="clear" w:color="auto" w:fill="auto"/>
            <w:noWrap/>
            <w:vAlign w:val="bottom"/>
            <w:hideMark/>
          </w:tcPr>
          <w:p w14:paraId="573DB753"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960" w:type="dxa"/>
            <w:tcBorders>
              <w:top w:val="nil"/>
              <w:left w:val="nil"/>
              <w:bottom w:val="nil"/>
              <w:right w:val="nil"/>
            </w:tcBorders>
            <w:shd w:val="clear" w:color="auto" w:fill="auto"/>
            <w:noWrap/>
            <w:vAlign w:val="bottom"/>
            <w:hideMark/>
          </w:tcPr>
          <w:p w14:paraId="75AEDAA5"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r w:rsidRPr="00B76F74">
              <w:rPr>
                <w:rFonts w:ascii="Arial" w:eastAsia="Times New Roman" w:hAnsi="Arial" w:cs="Arial"/>
                <w:b/>
                <w:bCs/>
                <w:sz w:val="16"/>
                <w:szCs w:val="16"/>
                <w:lang w:val="en-GB" w:eastAsia="it-IT"/>
              </w:rPr>
              <w:t>12.708,00</w:t>
            </w:r>
          </w:p>
        </w:tc>
        <w:tc>
          <w:tcPr>
            <w:tcW w:w="320" w:type="dxa"/>
            <w:tcBorders>
              <w:top w:val="nil"/>
              <w:left w:val="nil"/>
              <w:bottom w:val="nil"/>
              <w:right w:val="nil"/>
            </w:tcBorders>
            <w:shd w:val="clear" w:color="000000" w:fill="808080"/>
            <w:noWrap/>
            <w:vAlign w:val="bottom"/>
            <w:hideMark/>
          </w:tcPr>
          <w:p w14:paraId="5006D092" w14:textId="77777777" w:rsidR="0008022B" w:rsidRPr="00B76F74" w:rsidRDefault="0008022B" w:rsidP="0008022B">
            <w:pPr>
              <w:spacing w:after="0" w:line="240" w:lineRule="auto"/>
              <w:rPr>
                <w:rFonts w:ascii="Calibri" w:eastAsia="Times New Roman" w:hAnsi="Calibri" w:cs="Times New Roman"/>
                <w:color w:val="000000"/>
                <w:lang w:val="en-GB" w:eastAsia="it-IT"/>
              </w:rPr>
            </w:pPr>
            <w:r w:rsidRPr="00B76F74">
              <w:rPr>
                <w:rFonts w:ascii="Calibri" w:eastAsia="Times New Roman" w:hAnsi="Calibri" w:cs="Times New Roman"/>
                <w:color w:val="000000"/>
                <w:lang w:val="en-GB" w:eastAsia="it-IT"/>
              </w:rPr>
              <w:t> </w:t>
            </w:r>
          </w:p>
        </w:tc>
        <w:tc>
          <w:tcPr>
            <w:tcW w:w="1012" w:type="dxa"/>
            <w:tcBorders>
              <w:top w:val="nil"/>
              <w:left w:val="single" w:sz="4" w:space="0" w:color="auto"/>
              <w:bottom w:val="single" w:sz="4" w:space="0" w:color="auto"/>
              <w:right w:val="single" w:sz="4" w:space="0" w:color="auto"/>
            </w:tcBorders>
            <w:shd w:val="clear" w:color="000000" w:fill="CCFFFF"/>
            <w:noWrap/>
            <w:vAlign w:val="bottom"/>
            <w:hideMark/>
          </w:tcPr>
          <w:p w14:paraId="307C48C8"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1.056,18 </w:t>
            </w:r>
          </w:p>
        </w:tc>
        <w:tc>
          <w:tcPr>
            <w:tcW w:w="146" w:type="dxa"/>
            <w:tcBorders>
              <w:top w:val="nil"/>
              <w:left w:val="nil"/>
              <w:bottom w:val="nil"/>
              <w:right w:val="nil"/>
            </w:tcBorders>
            <w:shd w:val="clear" w:color="auto" w:fill="auto"/>
            <w:noWrap/>
            <w:vAlign w:val="bottom"/>
            <w:hideMark/>
          </w:tcPr>
          <w:p w14:paraId="2B00EF08"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1120" w:type="dxa"/>
            <w:tcBorders>
              <w:top w:val="nil"/>
              <w:left w:val="nil"/>
              <w:bottom w:val="nil"/>
              <w:right w:val="nil"/>
            </w:tcBorders>
            <w:shd w:val="clear" w:color="auto" w:fill="auto"/>
            <w:noWrap/>
            <w:vAlign w:val="bottom"/>
            <w:hideMark/>
          </w:tcPr>
          <w:p w14:paraId="5DDEDF98"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r w:rsidRPr="00B76F74">
              <w:rPr>
                <w:rFonts w:ascii="Arial" w:eastAsia="Times New Roman" w:hAnsi="Arial" w:cs="Arial"/>
                <w:b/>
                <w:bCs/>
                <w:sz w:val="16"/>
                <w:szCs w:val="16"/>
                <w:lang w:val="en-GB" w:eastAsia="it-IT"/>
              </w:rPr>
              <w:t>19.011,24</w:t>
            </w:r>
          </w:p>
        </w:tc>
      </w:tr>
      <w:tr w:rsidR="0008022B" w:rsidRPr="00B76F74" w14:paraId="1E9A8E56" w14:textId="77777777" w:rsidTr="0008022B">
        <w:trPr>
          <w:trHeight w:val="290"/>
        </w:trPr>
        <w:tc>
          <w:tcPr>
            <w:tcW w:w="816" w:type="dxa"/>
            <w:tcBorders>
              <w:top w:val="nil"/>
              <w:left w:val="nil"/>
              <w:bottom w:val="nil"/>
              <w:right w:val="nil"/>
            </w:tcBorders>
            <w:shd w:val="clear" w:color="auto" w:fill="auto"/>
            <w:noWrap/>
            <w:vAlign w:val="bottom"/>
            <w:hideMark/>
          </w:tcPr>
          <w:p w14:paraId="62F6690E" w14:textId="77777777" w:rsidR="0008022B" w:rsidRPr="00B76F74" w:rsidRDefault="0008022B" w:rsidP="0008022B">
            <w:pPr>
              <w:spacing w:after="0" w:line="240" w:lineRule="auto"/>
              <w:jc w:val="right"/>
              <w:rPr>
                <w:rFonts w:ascii="Arial" w:eastAsia="Times New Roman" w:hAnsi="Arial" w:cs="Arial"/>
                <w:sz w:val="16"/>
                <w:szCs w:val="16"/>
                <w:lang w:val="en-GB" w:eastAsia="it-IT"/>
              </w:rPr>
            </w:pPr>
            <w:r w:rsidRPr="00B76F74">
              <w:rPr>
                <w:rFonts w:ascii="Arial" w:eastAsia="Times New Roman" w:hAnsi="Arial" w:cs="Arial"/>
                <w:sz w:val="16"/>
                <w:szCs w:val="16"/>
                <w:lang w:val="en-GB" w:eastAsia="it-IT"/>
              </w:rPr>
              <w:t>4</w:t>
            </w:r>
          </w:p>
        </w:tc>
        <w:tc>
          <w:tcPr>
            <w:tcW w:w="146" w:type="dxa"/>
            <w:tcBorders>
              <w:top w:val="nil"/>
              <w:left w:val="nil"/>
              <w:bottom w:val="nil"/>
              <w:right w:val="nil"/>
            </w:tcBorders>
            <w:shd w:val="clear" w:color="auto" w:fill="auto"/>
            <w:noWrap/>
            <w:vAlign w:val="bottom"/>
            <w:hideMark/>
          </w:tcPr>
          <w:p w14:paraId="222931ED" w14:textId="77777777" w:rsidR="0008022B" w:rsidRPr="00B76F74" w:rsidRDefault="0008022B" w:rsidP="0008022B">
            <w:pPr>
              <w:spacing w:after="0" w:line="240" w:lineRule="auto"/>
              <w:jc w:val="right"/>
              <w:rPr>
                <w:rFonts w:ascii="Arial" w:eastAsia="Times New Roman" w:hAnsi="Arial" w:cs="Arial"/>
                <w:sz w:val="16"/>
                <w:szCs w:val="16"/>
                <w:lang w:val="en-GB" w:eastAsia="it-IT"/>
              </w:rPr>
            </w:pPr>
          </w:p>
        </w:tc>
        <w:tc>
          <w:tcPr>
            <w:tcW w:w="1021" w:type="dxa"/>
            <w:tcBorders>
              <w:top w:val="nil"/>
              <w:left w:val="single" w:sz="4" w:space="0" w:color="auto"/>
              <w:bottom w:val="single" w:sz="4" w:space="0" w:color="auto"/>
              <w:right w:val="single" w:sz="4" w:space="0" w:color="auto"/>
            </w:tcBorders>
            <w:shd w:val="clear" w:color="000000" w:fill="CCFFFF"/>
            <w:noWrap/>
            <w:vAlign w:val="bottom"/>
            <w:hideMark/>
          </w:tcPr>
          <w:p w14:paraId="216D23E5"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55 </w:t>
            </w:r>
          </w:p>
        </w:tc>
        <w:tc>
          <w:tcPr>
            <w:tcW w:w="146" w:type="dxa"/>
            <w:tcBorders>
              <w:top w:val="nil"/>
              <w:left w:val="nil"/>
              <w:bottom w:val="nil"/>
              <w:right w:val="nil"/>
            </w:tcBorders>
            <w:shd w:val="clear" w:color="auto" w:fill="auto"/>
            <w:noWrap/>
            <w:vAlign w:val="bottom"/>
            <w:hideMark/>
          </w:tcPr>
          <w:p w14:paraId="7306D703"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960" w:type="dxa"/>
            <w:tcBorders>
              <w:top w:val="nil"/>
              <w:left w:val="single" w:sz="4" w:space="0" w:color="auto"/>
              <w:bottom w:val="single" w:sz="4" w:space="0" w:color="auto"/>
              <w:right w:val="single" w:sz="4" w:space="0" w:color="auto"/>
            </w:tcBorders>
            <w:shd w:val="clear" w:color="000000" w:fill="CCFFFF"/>
            <w:noWrap/>
            <w:vAlign w:val="bottom"/>
            <w:hideMark/>
          </w:tcPr>
          <w:p w14:paraId="68739196"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352,00 </w:t>
            </w:r>
          </w:p>
        </w:tc>
        <w:tc>
          <w:tcPr>
            <w:tcW w:w="146" w:type="dxa"/>
            <w:tcBorders>
              <w:top w:val="nil"/>
              <w:left w:val="nil"/>
              <w:bottom w:val="nil"/>
              <w:right w:val="nil"/>
            </w:tcBorders>
            <w:shd w:val="clear" w:color="auto" w:fill="auto"/>
            <w:noWrap/>
            <w:vAlign w:val="bottom"/>
            <w:hideMark/>
          </w:tcPr>
          <w:p w14:paraId="34A51F4E"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960" w:type="dxa"/>
            <w:tcBorders>
              <w:top w:val="nil"/>
              <w:left w:val="nil"/>
              <w:bottom w:val="nil"/>
              <w:right w:val="nil"/>
            </w:tcBorders>
            <w:shd w:val="clear" w:color="auto" w:fill="auto"/>
            <w:noWrap/>
            <w:vAlign w:val="bottom"/>
            <w:hideMark/>
          </w:tcPr>
          <w:p w14:paraId="3DAEB7D2"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r w:rsidRPr="00B76F74">
              <w:rPr>
                <w:rFonts w:ascii="Arial" w:eastAsia="Times New Roman" w:hAnsi="Arial" w:cs="Arial"/>
                <w:b/>
                <w:bCs/>
                <w:sz w:val="16"/>
                <w:szCs w:val="16"/>
                <w:lang w:val="en-GB" w:eastAsia="it-IT"/>
              </w:rPr>
              <w:t>19.360,00</w:t>
            </w:r>
          </w:p>
        </w:tc>
        <w:tc>
          <w:tcPr>
            <w:tcW w:w="320" w:type="dxa"/>
            <w:tcBorders>
              <w:top w:val="nil"/>
              <w:left w:val="nil"/>
              <w:bottom w:val="nil"/>
              <w:right w:val="nil"/>
            </w:tcBorders>
            <w:shd w:val="clear" w:color="000000" w:fill="808080"/>
            <w:noWrap/>
            <w:vAlign w:val="bottom"/>
            <w:hideMark/>
          </w:tcPr>
          <w:p w14:paraId="72CECDE0" w14:textId="77777777" w:rsidR="0008022B" w:rsidRPr="00B76F74" w:rsidRDefault="0008022B" w:rsidP="0008022B">
            <w:pPr>
              <w:spacing w:after="0" w:line="240" w:lineRule="auto"/>
              <w:rPr>
                <w:rFonts w:ascii="Calibri" w:eastAsia="Times New Roman" w:hAnsi="Calibri" w:cs="Times New Roman"/>
                <w:color w:val="000000"/>
                <w:lang w:val="en-GB" w:eastAsia="it-IT"/>
              </w:rPr>
            </w:pPr>
            <w:r w:rsidRPr="00B76F74">
              <w:rPr>
                <w:rFonts w:ascii="Calibri" w:eastAsia="Times New Roman" w:hAnsi="Calibri" w:cs="Times New Roman"/>
                <w:color w:val="000000"/>
                <w:lang w:val="en-GB" w:eastAsia="it-IT"/>
              </w:rPr>
              <w:t> </w:t>
            </w:r>
          </w:p>
        </w:tc>
        <w:tc>
          <w:tcPr>
            <w:tcW w:w="1012" w:type="dxa"/>
            <w:tcBorders>
              <w:top w:val="nil"/>
              <w:left w:val="single" w:sz="4" w:space="0" w:color="auto"/>
              <w:bottom w:val="single" w:sz="4" w:space="0" w:color="auto"/>
              <w:right w:val="single" w:sz="4" w:space="0" w:color="auto"/>
            </w:tcBorders>
            <w:shd w:val="clear" w:color="000000" w:fill="CCFFFF"/>
            <w:noWrap/>
            <w:vAlign w:val="bottom"/>
            <w:hideMark/>
          </w:tcPr>
          <w:p w14:paraId="02BCFB5F"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r w:rsidRPr="00B76F74">
              <w:rPr>
                <w:rFonts w:ascii="Arial" w:eastAsia="Times New Roman" w:hAnsi="Arial" w:cs="Arial"/>
                <w:b/>
                <w:bCs/>
                <w:color w:val="0000FF"/>
                <w:sz w:val="16"/>
                <w:szCs w:val="16"/>
                <w:lang w:val="en-GB" w:eastAsia="it-IT"/>
              </w:rPr>
              <w:t xml:space="preserve">526,59 </w:t>
            </w:r>
          </w:p>
        </w:tc>
        <w:tc>
          <w:tcPr>
            <w:tcW w:w="146" w:type="dxa"/>
            <w:tcBorders>
              <w:top w:val="nil"/>
              <w:left w:val="nil"/>
              <w:bottom w:val="nil"/>
              <w:right w:val="nil"/>
            </w:tcBorders>
            <w:shd w:val="clear" w:color="auto" w:fill="auto"/>
            <w:noWrap/>
            <w:vAlign w:val="bottom"/>
            <w:hideMark/>
          </w:tcPr>
          <w:p w14:paraId="27041BB1" w14:textId="77777777" w:rsidR="0008022B" w:rsidRPr="00B76F74" w:rsidRDefault="0008022B" w:rsidP="0008022B">
            <w:pPr>
              <w:spacing w:after="0" w:line="240" w:lineRule="auto"/>
              <w:jc w:val="right"/>
              <w:rPr>
                <w:rFonts w:ascii="Arial" w:eastAsia="Times New Roman" w:hAnsi="Arial" w:cs="Arial"/>
                <w:b/>
                <w:bCs/>
                <w:color w:val="0000FF"/>
                <w:sz w:val="16"/>
                <w:szCs w:val="16"/>
                <w:lang w:val="en-GB" w:eastAsia="it-IT"/>
              </w:rPr>
            </w:pPr>
          </w:p>
        </w:tc>
        <w:tc>
          <w:tcPr>
            <w:tcW w:w="1120" w:type="dxa"/>
            <w:tcBorders>
              <w:top w:val="nil"/>
              <w:left w:val="nil"/>
              <w:bottom w:val="nil"/>
              <w:right w:val="nil"/>
            </w:tcBorders>
            <w:shd w:val="clear" w:color="auto" w:fill="auto"/>
            <w:noWrap/>
            <w:vAlign w:val="bottom"/>
            <w:hideMark/>
          </w:tcPr>
          <w:p w14:paraId="63A72746"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r w:rsidRPr="00B76F74">
              <w:rPr>
                <w:rFonts w:ascii="Arial" w:eastAsia="Times New Roman" w:hAnsi="Arial" w:cs="Arial"/>
                <w:b/>
                <w:bCs/>
                <w:sz w:val="16"/>
                <w:szCs w:val="16"/>
                <w:lang w:val="en-GB" w:eastAsia="it-IT"/>
              </w:rPr>
              <w:t>28.962,45</w:t>
            </w:r>
          </w:p>
        </w:tc>
      </w:tr>
      <w:tr w:rsidR="0008022B" w:rsidRPr="00B76F74" w14:paraId="5041FF51" w14:textId="77777777" w:rsidTr="0008022B">
        <w:trPr>
          <w:trHeight w:val="290"/>
        </w:trPr>
        <w:tc>
          <w:tcPr>
            <w:tcW w:w="816" w:type="dxa"/>
            <w:tcBorders>
              <w:top w:val="nil"/>
              <w:left w:val="nil"/>
              <w:bottom w:val="nil"/>
              <w:right w:val="nil"/>
            </w:tcBorders>
            <w:shd w:val="clear" w:color="auto" w:fill="auto"/>
            <w:noWrap/>
            <w:vAlign w:val="bottom"/>
            <w:hideMark/>
          </w:tcPr>
          <w:p w14:paraId="2A532DEB"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p>
        </w:tc>
        <w:tc>
          <w:tcPr>
            <w:tcW w:w="146" w:type="dxa"/>
            <w:tcBorders>
              <w:top w:val="nil"/>
              <w:left w:val="nil"/>
              <w:bottom w:val="nil"/>
              <w:right w:val="nil"/>
            </w:tcBorders>
            <w:shd w:val="clear" w:color="auto" w:fill="auto"/>
            <w:noWrap/>
            <w:vAlign w:val="bottom"/>
            <w:hideMark/>
          </w:tcPr>
          <w:p w14:paraId="54155E72" w14:textId="77777777" w:rsidR="0008022B" w:rsidRPr="00B76F74" w:rsidRDefault="0008022B" w:rsidP="0008022B">
            <w:pPr>
              <w:spacing w:after="0" w:line="240" w:lineRule="auto"/>
              <w:rPr>
                <w:rFonts w:ascii="Times New Roman" w:eastAsia="Times New Roman" w:hAnsi="Times New Roman" w:cs="Times New Roman"/>
                <w:sz w:val="20"/>
                <w:szCs w:val="20"/>
                <w:lang w:val="en-GB" w:eastAsia="it-IT"/>
              </w:rPr>
            </w:pPr>
          </w:p>
        </w:tc>
        <w:tc>
          <w:tcPr>
            <w:tcW w:w="1021" w:type="dxa"/>
            <w:tcBorders>
              <w:top w:val="nil"/>
              <w:left w:val="nil"/>
              <w:bottom w:val="nil"/>
              <w:right w:val="nil"/>
            </w:tcBorders>
            <w:shd w:val="clear" w:color="auto" w:fill="auto"/>
            <w:noWrap/>
            <w:vAlign w:val="bottom"/>
            <w:hideMark/>
          </w:tcPr>
          <w:p w14:paraId="52D51F98" w14:textId="77777777" w:rsidR="0008022B" w:rsidRPr="00B76F74" w:rsidRDefault="0008022B" w:rsidP="0008022B">
            <w:pPr>
              <w:spacing w:after="0" w:line="240" w:lineRule="auto"/>
              <w:rPr>
                <w:rFonts w:ascii="Times New Roman" w:eastAsia="Times New Roman" w:hAnsi="Times New Roman" w:cs="Times New Roman"/>
                <w:sz w:val="20"/>
                <w:szCs w:val="20"/>
                <w:lang w:val="en-GB" w:eastAsia="it-IT"/>
              </w:rPr>
            </w:pPr>
          </w:p>
        </w:tc>
        <w:tc>
          <w:tcPr>
            <w:tcW w:w="146" w:type="dxa"/>
            <w:tcBorders>
              <w:top w:val="nil"/>
              <w:left w:val="nil"/>
              <w:bottom w:val="nil"/>
              <w:right w:val="nil"/>
            </w:tcBorders>
            <w:shd w:val="clear" w:color="auto" w:fill="auto"/>
            <w:noWrap/>
            <w:vAlign w:val="bottom"/>
            <w:hideMark/>
          </w:tcPr>
          <w:p w14:paraId="5529DE70" w14:textId="77777777" w:rsidR="0008022B" w:rsidRPr="00B76F74" w:rsidRDefault="0008022B" w:rsidP="0008022B">
            <w:pPr>
              <w:spacing w:after="0" w:line="240" w:lineRule="auto"/>
              <w:rPr>
                <w:rFonts w:ascii="Times New Roman" w:eastAsia="Times New Roman" w:hAnsi="Times New Roman" w:cs="Times New Roman"/>
                <w:sz w:val="20"/>
                <w:szCs w:val="20"/>
                <w:lang w:val="en-GB" w:eastAsia="it-IT"/>
              </w:rPr>
            </w:pPr>
          </w:p>
        </w:tc>
        <w:tc>
          <w:tcPr>
            <w:tcW w:w="960" w:type="dxa"/>
            <w:tcBorders>
              <w:top w:val="nil"/>
              <w:left w:val="nil"/>
              <w:bottom w:val="nil"/>
              <w:right w:val="nil"/>
            </w:tcBorders>
            <w:shd w:val="clear" w:color="auto" w:fill="auto"/>
            <w:noWrap/>
            <w:vAlign w:val="bottom"/>
            <w:hideMark/>
          </w:tcPr>
          <w:p w14:paraId="42474ED2" w14:textId="77777777" w:rsidR="0008022B" w:rsidRPr="00B76F74" w:rsidRDefault="0008022B" w:rsidP="0008022B">
            <w:pPr>
              <w:spacing w:after="0" w:line="240" w:lineRule="auto"/>
              <w:rPr>
                <w:rFonts w:ascii="Times New Roman" w:eastAsia="Times New Roman" w:hAnsi="Times New Roman" w:cs="Times New Roman"/>
                <w:sz w:val="20"/>
                <w:szCs w:val="20"/>
                <w:lang w:val="en-GB" w:eastAsia="it-IT"/>
              </w:rPr>
            </w:pPr>
          </w:p>
        </w:tc>
        <w:tc>
          <w:tcPr>
            <w:tcW w:w="146" w:type="dxa"/>
            <w:tcBorders>
              <w:top w:val="nil"/>
              <w:left w:val="nil"/>
              <w:bottom w:val="nil"/>
              <w:right w:val="nil"/>
            </w:tcBorders>
            <w:shd w:val="clear" w:color="auto" w:fill="auto"/>
            <w:noWrap/>
            <w:vAlign w:val="bottom"/>
            <w:hideMark/>
          </w:tcPr>
          <w:p w14:paraId="44A7A9DA" w14:textId="77777777" w:rsidR="0008022B" w:rsidRPr="00B76F74" w:rsidRDefault="0008022B" w:rsidP="0008022B">
            <w:pPr>
              <w:spacing w:after="0" w:line="240" w:lineRule="auto"/>
              <w:rPr>
                <w:rFonts w:ascii="Times New Roman" w:eastAsia="Times New Roman" w:hAnsi="Times New Roman" w:cs="Times New Roman"/>
                <w:sz w:val="20"/>
                <w:szCs w:val="20"/>
                <w:lang w:val="en-GB" w:eastAsia="it-IT"/>
              </w:rPr>
            </w:pPr>
          </w:p>
        </w:tc>
        <w:tc>
          <w:tcPr>
            <w:tcW w:w="960" w:type="dxa"/>
            <w:tcBorders>
              <w:top w:val="nil"/>
              <w:left w:val="nil"/>
              <w:bottom w:val="nil"/>
              <w:right w:val="nil"/>
            </w:tcBorders>
            <w:shd w:val="clear" w:color="auto" w:fill="auto"/>
            <w:noWrap/>
            <w:vAlign w:val="bottom"/>
            <w:hideMark/>
          </w:tcPr>
          <w:p w14:paraId="6F2BE8AF" w14:textId="77777777" w:rsidR="0008022B" w:rsidRPr="00B76F74" w:rsidRDefault="0008022B" w:rsidP="0008022B">
            <w:pPr>
              <w:spacing w:after="0" w:line="240" w:lineRule="auto"/>
              <w:rPr>
                <w:rFonts w:ascii="Times New Roman" w:eastAsia="Times New Roman" w:hAnsi="Times New Roman" w:cs="Times New Roman"/>
                <w:sz w:val="20"/>
                <w:szCs w:val="20"/>
                <w:lang w:val="en-GB" w:eastAsia="it-IT"/>
              </w:rPr>
            </w:pPr>
          </w:p>
        </w:tc>
        <w:tc>
          <w:tcPr>
            <w:tcW w:w="320" w:type="dxa"/>
            <w:tcBorders>
              <w:top w:val="nil"/>
              <w:left w:val="nil"/>
              <w:bottom w:val="nil"/>
              <w:right w:val="nil"/>
            </w:tcBorders>
            <w:shd w:val="clear" w:color="000000" w:fill="808080"/>
            <w:noWrap/>
            <w:vAlign w:val="bottom"/>
            <w:hideMark/>
          </w:tcPr>
          <w:p w14:paraId="028A6F46" w14:textId="77777777" w:rsidR="0008022B" w:rsidRPr="00B76F74" w:rsidRDefault="0008022B" w:rsidP="0008022B">
            <w:pPr>
              <w:spacing w:after="0" w:line="240" w:lineRule="auto"/>
              <w:rPr>
                <w:rFonts w:ascii="Calibri" w:eastAsia="Times New Roman" w:hAnsi="Calibri" w:cs="Times New Roman"/>
                <w:color w:val="000000"/>
                <w:lang w:val="en-GB" w:eastAsia="it-IT"/>
              </w:rPr>
            </w:pPr>
            <w:r w:rsidRPr="00B76F74">
              <w:rPr>
                <w:rFonts w:ascii="Calibri" w:eastAsia="Times New Roman" w:hAnsi="Calibri" w:cs="Times New Roman"/>
                <w:color w:val="000000"/>
                <w:lang w:val="en-GB" w:eastAsia="it-IT"/>
              </w:rPr>
              <w:t> </w:t>
            </w:r>
          </w:p>
        </w:tc>
        <w:tc>
          <w:tcPr>
            <w:tcW w:w="1012" w:type="dxa"/>
            <w:tcBorders>
              <w:top w:val="nil"/>
              <w:left w:val="nil"/>
              <w:bottom w:val="nil"/>
              <w:right w:val="nil"/>
            </w:tcBorders>
            <w:shd w:val="clear" w:color="auto" w:fill="auto"/>
            <w:noWrap/>
            <w:vAlign w:val="bottom"/>
            <w:hideMark/>
          </w:tcPr>
          <w:p w14:paraId="13DB80E9" w14:textId="77777777" w:rsidR="0008022B" w:rsidRPr="00B76F74" w:rsidRDefault="0008022B" w:rsidP="0008022B">
            <w:pPr>
              <w:spacing w:after="0" w:line="240" w:lineRule="auto"/>
              <w:rPr>
                <w:rFonts w:ascii="Calibri" w:eastAsia="Times New Roman" w:hAnsi="Calibri" w:cs="Times New Roman"/>
                <w:color w:val="000000"/>
                <w:lang w:val="en-GB" w:eastAsia="it-IT"/>
              </w:rPr>
            </w:pPr>
          </w:p>
        </w:tc>
        <w:tc>
          <w:tcPr>
            <w:tcW w:w="146" w:type="dxa"/>
            <w:tcBorders>
              <w:top w:val="nil"/>
              <w:left w:val="nil"/>
              <w:bottom w:val="nil"/>
              <w:right w:val="nil"/>
            </w:tcBorders>
            <w:shd w:val="clear" w:color="auto" w:fill="auto"/>
            <w:noWrap/>
            <w:vAlign w:val="bottom"/>
            <w:hideMark/>
          </w:tcPr>
          <w:p w14:paraId="66ED3220" w14:textId="77777777" w:rsidR="0008022B" w:rsidRPr="00B76F74" w:rsidRDefault="0008022B" w:rsidP="0008022B">
            <w:pPr>
              <w:spacing w:after="0" w:line="240" w:lineRule="auto"/>
              <w:rPr>
                <w:rFonts w:ascii="Times New Roman" w:eastAsia="Times New Roman" w:hAnsi="Times New Roman" w:cs="Times New Roman"/>
                <w:sz w:val="20"/>
                <w:szCs w:val="20"/>
                <w:lang w:val="en-GB" w:eastAsia="it-IT"/>
              </w:rPr>
            </w:pPr>
          </w:p>
        </w:tc>
        <w:tc>
          <w:tcPr>
            <w:tcW w:w="1120" w:type="dxa"/>
            <w:tcBorders>
              <w:top w:val="nil"/>
              <w:left w:val="nil"/>
              <w:bottom w:val="nil"/>
              <w:right w:val="nil"/>
            </w:tcBorders>
            <w:shd w:val="clear" w:color="auto" w:fill="auto"/>
            <w:noWrap/>
            <w:vAlign w:val="bottom"/>
            <w:hideMark/>
          </w:tcPr>
          <w:p w14:paraId="34A8F168" w14:textId="77777777" w:rsidR="0008022B" w:rsidRPr="00B76F74" w:rsidRDefault="0008022B" w:rsidP="0008022B">
            <w:pPr>
              <w:spacing w:after="0" w:line="240" w:lineRule="auto"/>
              <w:rPr>
                <w:rFonts w:ascii="Times New Roman" w:eastAsia="Times New Roman" w:hAnsi="Times New Roman" w:cs="Times New Roman"/>
                <w:sz w:val="20"/>
                <w:szCs w:val="20"/>
                <w:lang w:val="en-GB" w:eastAsia="it-IT"/>
              </w:rPr>
            </w:pPr>
          </w:p>
        </w:tc>
      </w:tr>
      <w:tr w:rsidR="0008022B" w:rsidRPr="00B76F74" w14:paraId="7294F0EC" w14:textId="77777777" w:rsidTr="000C3C4C">
        <w:trPr>
          <w:trHeight w:val="290"/>
        </w:trPr>
        <w:tc>
          <w:tcPr>
            <w:tcW w:w="3089" w:type="dxa"/>
            <w:gridSpan w:val="5"/>
            <w:tcBorders>
              <w:top w:val="nil"/>
              <w:left w:val="nil"/>
              <w:bottom w:val="nil"/>
              <w:right w:val="nil"/>
            </w:tcBorders>
            <w:shd w:val="clear" w:color="auto" w:fill="auto"/>
            <w:noWrap/>
            <w:vAlign w:val="bottom"/>
            <w:hideMark/>
          </w:tcPr>
          <w:p w14:paraId="0EECACC8" w14:textId="77777777" w:rsidR="0008022B" w:rsidRPr="00B76F74" w:rsidRDefault="0008022B" w:rsidP="0008022B">
            <w:pPr>
              <w:spacing w:after="0" w:line="240" w:lineRule="auto"/>
              <w:jc w:val="center"/>
              <w:rPr>
                <w:rFonts w:ascii="Calibri" w:eastAsia="Times New Roman" w:hAnsi="Calibri" w:cs="Times New Roman"/>
                <w:color w:val="000000"/>
                <w:lang w:val="en-GB" w:eastAsia="it-IT"/>
              </w:rPr>
            </w:pPr>
            <w:r w:rsidRPr="00B76F74">
              <w:rPr>
                <w:rFonts w:ascii="Calibri" w:eastAsia="Times New Roman" w:hAnsi="Calibri" w:cs="Times New Roman"/>
                <w:color w:val="000000"/>
                <w:lang w:val="en-GB" w:eastAsia="it-IT"/>
              </w:rPr>
              <w:t>Expected incomes per year</w:t>
            </w:r>
          </w:p>
        </w:tc>
        <w:tc>
          <w:tcPr>
            <w:tcW w:w="146" w:type="dxa"/>
            <w:tcBorders>
              <w:top w:val="nil"/>
              <w:left w:val="nil"/>
              <w:bottom w:val="nil"/>
              <w:right w:val="nil"/>
            </w:tcBorders>
            <w:shd w:val="clear" w:color="auto" w:fill="auto"/>
            <w:noWrap/>
            <w:vAlign w:val="bottom"/>
            <w:hideMark/>
          </w:tcPr>
          <w:p w14:paraId="28AD2CC7" w14:textId="77777777" w:rsidR="0008022B" w:rsidRPr="00B76F74" w:rsidRDefault="0008022B" w:rsidP="0008022B">
            <w:pPr>
              <w:spacing w:after="0" w:line="240" w:lineRule="auto"/>
              <w:jc w:val="center"/>
              <w:rPr>
                <w:rFonts w:ascii="Calibri" w:eastAsia="Times New Roman" w:hAnsi="Calibri" w:cs="Times New Roman"/>
                <w:color w:val="000000"/>
                <w:lang w:val="en-GB" w:eastAsia="it-IT"/>
              </w:rPr>
            </w:pPr>
          </w:p>
        </w:tc>
        <w:tc>
          <w:tcPr>
            <w:tcW w:w="960" w:type="dxa"/>
            <w:tcBorders>
              <w:top w:val="nil"/>
              <w:left w:val="nil"/>
              <w:bottom w:val="nil"/>
              <w:right w:val="nil"/>
            </w:tcBorders>
            <w:shd w:val="clear" w:color="auto" w:fill="auto"/>
            <w:noWrap/>
            <w:vAlign w:val="bottom"/>
            <w:hideMark/>
          </w:tcPr>
          <w:p w14:paraId="169BAA02"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r w:rsidRPr="00B76F74">
              <w:rPr>
                <w:rFonts w:ascii="Arial" w:eastAsia="Times New Roman" w:hAnsi="Arial" w:cs="Arial"/>
                <w:b/>
                <w:bCs/>
                <w:sz w:val="16"/>
                <w:szCs w:val="16"/>
                <w:lang w:val="en-GB" w:eastAsia="it-IT"/>
              </w:rPr>
              <w:t>66.819,00</w:t>
            </w:r>
          </w:p>
        </w:tc>
        <w:tc>
          <w:tcPr>
            <w:tcW w:w="320" w:type="dxa"/>
            <w:tcBorders>
              <w:top w:val="nil"/>
              <w:left w:val="nil"/>
              <w:bottom w:val="nil"/>
              <w:right w:val="nil"/>
            </w:tcBorders>
            <w:shd w:val="clear" w:color="000000" w:fill="808080"/>
            <w:noWrap/>
            <w:vAlign w:val="bottom"/>
            <w:hideMark/>
          </w:tcPr>
          <w:p w14:paraId="6CD5CECA" w14:textId="77777777" w:rsidR="0008022B" w:rsidRPr="00B76F74" w:rsidRDefault="0008022B" w:rsidP="0008022B">
            <w:pPr>
              <w:spacing w:after="0" w:line="240" w:lineRule="auto"/>
              <w:rPr>
                <w:rFonts w:ascii="Calibri" w:eastAsia="Times New Roman" w:hAnsi="Calibri" w:cs="Times New Roman"/>
                <w:color w:val="000000"/>
                <w:lang w:val="en-GB" w:eastAsia="it-IT"/>
              </w:rPr>
            </w:pPr>
            <w:r w:rsidRPr="00B76F74">
              <w:rPr>
                <w:rFonts w:ascii="Calibri" w:eastAsia="Times New Roman" w:hAnsi="Calibri" w:cs="Times New Roman"/>
                <w:color w:val="000000"/>
                <w:lang w:val="en-GB" w:eastAsia="it-IT"/>
              </w:rPr>
              <w:t> </w:t>
            </w:r>
          </w:p>
        </w:tc>
        <w:tc>
          <w:tcPr>
            <w:tcW w:w="1012" w:type="dxa"/>
            <w:tcBorders>
              <w:top w:val="nil"/>
              <w:left w:val="nil"/>
              <w:bottom w:val="nil"/>
              <w:right w:val="nil"/>
            </w:tcBorders>
            <w:shd w:val="clear" w:color="auto" w:fill="auto"/>
            <w:noWrap/>
            <w:vAlign w:val="bottom"/>
            <w:hideMark/>
          </w:tcPr>
          <w:p w14:paraId="616B00D6" w14:textId="77777777" w:rsidR="0008022B" w:rsidRPr="00B76F74" w:rsidRDefault="0008022B" w:rsidP="0008022B">
            <w:pPr>
              <w:spacing w:after="0" w:line="240" w:lineRule="auto"/>
              <w:rPr>
                <w:rFonts w:ascii="Calibri" w:eastAsia="Times New Roman" w:hAnsi="Calibri" w:cs="Times New Roman"/>
                <w:color w:val="000000"/>
                <w:lang w:val="en-GB" w:eastAsia="it-IT"/>
              </w:rPr>
            </w:pPr>
          </w:p>
        </w:tc>
        <w:tc>
          <w:tcPr>
            <w:tcW w:w="146" w:type="dxa"/>
            <w:tcBorders>
              <w:top w:val="nil"/>
              <w:left w:val="nil"/>
              <w:bottom w:val="nil"/>
              <w:right w:val="nil"/>
            </w:tcBorders>
            <w:shd w:val="clear" w:color="auto" w:fill="auto"/>
            <w:noWrap/>
            <w:vAlign w:val="bottom"/>
            <w:hideMark/>
          </w:tcPr>
          <w:p w14:paraId="610BE97B" w14:textId="77777777" w:rsidR="0008022B" w:rsidRPr="00B76F74" w:rsidRDefault="0008022B" w:rsidP="0008022B">
            <w:pPr>
              <w:spacing w:after="0" w:line="240" w:lineRule="auto"/>
              <w:rPr>
                <w:rFonts w:ascii="Times New Roman" w:eastAsia="Times New Roman" w:hAnsi="Times New Roman" w:cs="Times New Roman"/>
                <w:sz w:val="20"/>
                <w:szCs w:val="20"/>
                <w:lang w:val="en-GB" w:eastAsia="it-IT"/>
              </w:rPr>
            </w:pPr>
          </w:p>
        </w:tc>
        <w:tc>
          <w:tcPr>
            <w:tcW w:w="1120" w:type="dxa"/>
            <w:tcBorders>
              <w:top w:val="nil"/>
              <w:left w:val="nil"/>
              <w:bottom w:val="nil"/>
              <w:right w:val="nil"/>
            </w:tcBorders>
            <w:shd w:val="clear" w:color="auto" w:fill="auto"/>
            <w:noWrap/>
            <w:vAlign w:val="bottom"/>
            <w:hideMark/>
          </w:tcPr>
          <w:p w14:paraId="2109086D" w14:textId="77777777" w:rsidR="0008022B" w:rsidRPr="00B76F74" w:rsidRDefault="0008022B" w:rsidP="0008022B">
            <w:pPr>
              <w:spacing w:after="0" w:line="240" w:lineRule="auto"/>
              <w:jc w:val="right"/>
              <w:rPr>
                <w:rFonts w:ascii="Arial" w:eastAsia="Times New Roman" w:hAnsi="Arial" w:cs="Arial"/>
                <w:b/>
                <w:bCs/>
                <w:sz w:val="16"/>
                <w:szCs w:val="16"/>
                <w:lang w:val="en-GB" w:eastAsia="it-IT"/>
              </w:rPr>
            </w:pPr>
            <w:r w:rsidRPr="00B76F74">
              <w:rPr>
                <w:rFonts w:ascii="Arial" w:eastAsia="Times New Roman" w:hAnsi="Arial" w:cs="Arial"/>
                <w:b/>
                <w:bCs/>
                <w:sz w:val="16"/>
                <w:szCs w:val="16"/>
                <w:lang w:val="en-GB" w:eastAsia="it-IT"/>
              </w:rPr>
              <w:t>99.961,16</w:t>
            </w:r>
          </w:p>
        </w:tc>
      </w:tr>
    </w:tbl>
    <w:p w14:paraId="56EB77D5" w14:textId="77777777" w:rsidR="0008022B" w:rsidRPr="00B76F74" w:rsidRDefault="0008022B" w:rsidP="0008022B">
      <w:pPr>
        <w:spacing w:after="0"/>
        <w:rPr>
          <w:b/>
          <w:lang w:val="en-GB"/>
        </w:rPr>
      </w:pPr>
    </w:p>
    <w:p w14:paraId="7F591D5E" w14:textId="7D638114" w:rsidR="00AD06BA" w:rsidRPr="00B76F74" w:rsidRDefault="00AD06BA" w:rsidP="005A1B38">
      <w:pPr>
        <w:spacing w:after="0"/>
        <w:jc w:val="both"/>
        <w:rPr>
          <w:bCs/>
          <w:lang w:val="en-GB"/>
        </w:rPr>
      </w:pPr>
      <w:r w:rsidRPr="00B76F74">
        <w:rPr>
          <w:bCs/>
          <w:lang w:val="en-GB"/>
        </w:rPr>
        <w:t xml:space="preserve">Dear Colleagues, </w:t>
      </w:r>
      <w:r w:rsidR="005A1B38" w:rsidRPr="00B76F74">
        <w:rPr>
          <w:bCs/>
          <w:lang w:val="en-GB"/>
        </w:rPr>
        <w:t xml:space="preserve">it is precise duty of the Secretariat-General to point out that the situation needs prompt action by the Central Council (upon proposal, of course, of the Presidency Committee), through a </w:t>
      </w:r>
      <w:r w:rsidR="005A1B38" w:rsidRPr="00B76F74">
        <w:rPr>
          <w:bCs/>
          <w:u w:val="single"/>
          <w:lang w:val="en-GB"/>
        </w:rPr>
        <w:t xml:space="preserve">consistent </w:t>
      </w:r>
      <w:r w:rsidR="005A1B38" w:rsidRPr="00B76F74">
        <w:rPr>
          <w:bCs/>
          <w:u w:val="single"/>
          <w:lang w:val="en-GB"/>
        </w:rPr>
        <w:lastRenderedPageBreak/>
        <w:t xml:space="preserve">increase </w:t>
      </w:r>
      <w:r w:rsidR="005A1B38" w:rsidRPr="00B76F74">
        <w:rPr>
          <w:bCs/>
          <w:lang w:val="en-GB"/>
        </w:rPr>
        <w:t xml:space="preserve">of our annual fees, so to </w:t>
      </w:r>
      <w:r w:rsidR="005A1B38" w:rsidRPr="00B76F74">
        <w:rPr>
          <w:bCs/>
          <w:u w:val="single"/>
          <w:lang w:val="en-GB"/>
        </w:rPr>
        <w:t>at least</w:t>
      </w:r>
      <w:r w:rsidR="005A1B38" w:rsidRPr="00B76F74">
        <w:rPr>
          <w:bCs/>
          <w:lang w:val="en-GB"/>
        </w:rPr>
        <w:t xml:space="preserve"> allow us to recover the money we are losing and have lost due to rampant inflation. The </w:t>
      </w:r>
      <w:r w:rsidR="001B4871" w:rsidRPr="00B76F74">
        <w:rPr>
          <w:bCs/>
          <w:lang w:val="en-GB"/>
        </w:rPr>
        <w:t>defence</w:t>
      </w:r>
      <w:r w:rsidR="005A1B38" w:rsidRPr="00B76F74">
        <w:rPr>
          <w:bCs/>
          <w:lang w:val="en-GB"/>
        </w:rPr>
        <w:t xml:space="preserve"> of judicial independence </w:t>
      </w:r>
      <w:r w:rsidR="001B4871" w:rsidRPr="00B76F74">
        <w:rPr>
          <w:bCs/>
          <w:lang w:val="en-GB"/>
        </w:rPr>
        <w:t>worldwide</w:t>
      </w:r>
      <w:r w:rsidR="005A1B38" w:rsidRPr="00B76F74">
        <w:rPr>
          <w:bCs/>
          <w:lang w:val="en-GB"/>
        </w:rPr>
        <w:t xml:space="preserve"> is becoming not only a complex and a difficult question, but also a more and more expensive one. More and more often we are requested to participate in events and initiatives that we cannot ignore, otherwise we risk to be put apart and become irrelevant. If we want to keep on our decisive role</w:t>
      </w:r>
      <w:r w:rsidR="005F1459">
        <w:rPr>
          <w:bCs/>
          <w:lang w:val="en-GB"/>
        </w:rPr>
        <w:t>,</w:t>
      </w:r>
      <w:r w:rsidR="005A1B38" w:rsidRPr="00B76F74">
        <w:rPr>
          <w:bCs/>
          <w:lang w:val="en-GB"/>
        </w:rPr>
        <w:t xml:space="preserve"> the credibility and the place we earned</w:t>
      </w:r>
      <w:r w:rsidR="005F1459">
        <w:rPr>
          <w:bCs/>
          <w:lang w:val="en-GB"/>
        </w:rPr>
        <w:t xml:space="preserve"> through decades of hard work</w:t>
      </w:r>
      <w:r w:rsidR="005A1B38" w:rsidRPr="00B76F74">
        <w:rPr>
          <w:bCs/>
          <w:lang w:val="en-GB"/>
        </w:rPr>
        <w:t xml:space="preserve"> in the world wide scenario, we must dispose of the means and resources that </w:t>
      </w:r>
      <w:r w:rsidR="005F1459">
        <w:rPr>
          <w:bCs/>
          <w:lang w:val="en-GB"/>
        </w:rPr>
        <w:t>today’s</w:t>
      </w:r>
      <w:r w:rsidR="005A1B38" w:rsidRPr="00B76F74">
        <w:rPr>
          <w:bCs/>
          <w:lang w:val="en-GB"/>
        </w:rPr>
        <w:t xml:space="preserve"> world and </w:t>
      </w:r>
      <w:r w:rsidR="005F1459">
        <w:rPr>
          <w:bCs/>
          <w:lang w:val="en-GB"/>
        </w:rPr>
        <w:t xml:space="preserve">international relations </w:t>
      </w:r>
      <w:r w:rsidR="005A1B38" w:rsidRPr="00B76F74">
        <w:rPr>
          <w:bCs/>
          <w:lang w:val="en-GB"/>
        </w:rPr>
        <w:t>require. We are confident that you will understand our message and, together with the Presidency Committee, you’ll help us all to solve in a satisfactory way this problem.</w:t>
      </w:r>
    </w:p>
    <w:p w14:paraId="7A337FCB" w14:textId="77777777" w:rsidR="00EC1B3C" w:rsidRDefault="00EC1B3C" w:rsidP="005A1B38">
      <w:pPr>
        <w:spacing w:after="0"/>
        <w:jc w:val="both"/>
        <w:rPr>
          <w:bCs/>
          <w:lang w:val="en-GB"/>
        </w:rPr>
      </w:pPr>
    </w:p>
    <w:p w14:paraId="5C34E219" w14:textId="76998295" w:rsidR="005A1B38" w:rsidRPr="00B76F74" w:rsidRDefault="005A1B38" w:rsidP="005A1B38">
      <w:pPr>
        <w:spacing w:after="0"/>
        <w:jc w:val="both"/>
        <w:rPr>
          <w:bCs/>
          <w:lang w:val="en-GB"/>
        </w:rPr>
      </w:pPr>
      <w:r w:rsidRPr="00B76F74">
        <w:rPr>
          <w:bCs/>
          <w:lang w:val="en-GB"/>
        </w:rPr>
        <w:t>The IAJ Secretariat-General</w:t>
      </w:r>
    </w:p>
    <w:p w14:paraId="44C022B2" w14:textId="77777777" w:rsidR="005A1B38" w:rsidRPr="00B76F74" w:rsidRDefault="005A1B38" w:rsidP="0008022B">
      <w:pPr>
        <w:spacing w:after="0"/>
        <w:rPr>
          <w:b/>
          <w:lang w:val="en-GB"/>
        </w:rPr>
      </w:pPr>
    </w:p>
    <w:p w14:paraId="22610803" w14:textId="49F4BC68" w:rsidR="00653EF9" w:rsidRPr="00B76F74" w:rsidRDefault="005A1B38" w:rsidP="0008022B">
      <w:pPr>
        <w:spacing w:after="0"/>
        <w:rPr>
          <w:b/>
          <w:lang w:val="en-GB"/>
        </w:rPr>
      </w:pPr>
      <w:r w:rsidRPr="00B76F74">
        <w:rPr>
          <w:b/>
          <w:lang w:val="en-GB"/>
        </w:rPr>
        <w:t xml:space="preserve"> </w:t>
      </w:r>
    </w:p>
    <w:sectPr w:rsidR="00653EF9" w:rsidRPr="00B76F74" w:rsidSect="00984BA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5D0F"/>
    <w:multiLevelType w:val="hybridMultilevel"/>
    <w:tmpl w:val="C512DADC"/>
    <w:lvl w:ilvl="0" w:tplc="3530FEDC">
      <w:start w:val="35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43A0E"/>
    <w:multiLevelType w:val="hybridMultilevel"/>
    <w:tmpl w:val="27845262"/>
    <w:lvl w:ilvl="0" w:tplc="04100001">
      <w:start w:val="1"/>
      <w:numFmt w:val="bullet"/>
      <w:lvlText w:val=""/>
      <w:lvlJc w:val="left"/>
      <w:pPr>
        <w:ind w:left="720" w:hanging="360"/>
      </w:pPr>
      <w:rPr>
        <w:rFonts w:ascii="Symbol" w:hAnsi="Symbol" w:hint="default"/>
      </w:rPr>
    </w:lvl>
    <w:lvl w:ilvl="1" w:tplc="CEFE90E2">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3B4234"/>
    <w:multiLevelType w:val="hybridMultilevel"/>
    <w:tmpl w:val="E5B6019C"/>
    <w:lvl w:ilvl="0" w:tplc="F28689C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E0602A"/>
    <w:multiLevelType w:val="hybridMultilevel"/>
    <w:tmpl w:val="13FC1D64"/>
    <w:lvl w:ilvl="0" w:tplc="5DD4E664">
      <w:start w:val="5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407F14"/>
    <w:multiLevelType w:val="hybridMultilevel"/>
    <w:tmpl w:val="D46E0D50"/>
    <w:lvl w:ilvl="0" w:tplc="3530FEDC">
      <w:start w:val="352"/>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20659D8"/>
    <w:multiLevelType w:val="hybridMultilevel"/>
    <w:tmpl w:val="F48EB49A"/>
    <w:lvl w:ilvl="0" w:tplc="3530FEDC">
      <w:start w:val="35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8B4598"/>
    <w:multiLevelType w:val="hybridMultilevel"/>
    <w:tmpl w:val="34B08F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9573FBF"/>
    <w:multiLevelType w:val="hybridMultilevel"/>
    <w:tmpl w:val="2F1CCB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2910D1"/>
    <w:multiLevelType w:val="hybridMultilevel"/>
    <w:tmpl w:val="34B08F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7522126">
    <w:abstractNumId w:val="6"/>
  </w:num>
  <w:num w:numId="2" w16cid:durableId="1788623525">
    <w:abstractNumId w:val="7"/>
  </w:num>
  <w:num w:numId="3" w16cid:durableId="1048072692">
    <w:abstractNumId w:val="1"/>
  </w:num>
  <w:num w:numId="4" w16cid:durableId="779301470">
    <w:abstractNumId w:val="2"/>
  </w:num>
  <w:num w:numId="5" w16cid:durableId="1508791626">
    <w:abstractNumId w:val="8"/>
  </w:num>
  <w:num w:numId="6" w16cid:durableId="1781484031">
    <w:abstractNumId w:val="0"/>
  </w:num>
  <w:num w:numId="7" w16cid:durableId="695808430">
    <w:abstractNumId w:val="3"/>
  </w:num>
  <w:num w:numId="8" w16cid:durableId="700084133">
    <w:abstractNumId w:val="5"/>
  </w:num>
  <w:num w:numId="9" w16cid:durableId="880363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40"/>
    <w:rsid w:val="000431D9"/>
    <w:rsid w:val="0006448A"/>
    <w:rsid w:val="0008022B"/>
    <w:rsid w:val="000828DF"/>
    <w:rsid w:val="00093DF8"/>
    <w:rsid w:val="000C3C4C"/>
    <w:rsid w:val="000D58CB"/>
    <w:rsid w:val="0012369E"/>
    <w:rsid w:val="00155A05"/>
    <w:rsid w:val="00172393"/>
    <w:rsid w:val="001818F9"/>
    <w:rsid w:val="001A7D56"/>
    <w:rsid w:val="001B4871"/>
    <w:rsid w:val="001C0CB6"/>
    <w:rsid w:val="001E15F7"/>
    <w:rsid w:val="00236C32"/>
    <w:rsid w:val="00240EDB"/>
    <w:rsid w:val="00266B92"/>
    <w:rsid w:val="00297B69"/>
    <w:rsid w:val="002C3DC7"/>
    <w:rsid w:val="002F30C9"/>
    <w:rsid w:val="002F473A"/>
    <w:rsid w:val="0031663D"/>
    <w:rsid w:val="00322BAD"/>
    <w:rsid w:val="003A481D"/>
    <w:rsid w:val="00400A51"/>
    <w:rsid w:val="0048321C"/>
    <w:rsid w:val="004D2C82"/>
    <w:rsid w:val="0052717D"/>
    <w:rsid w:val="005432D0"/>
    <w:rsid w:val="00580A11"/>
    <w:rsid w:val="00591B69"/>
    <w:rsid w:val="005A1B38"/>
    <w:rsid w:val="005F1459"/>
    <w:rsid w:val="0060457F"/>
    <w:rsid w:val="00653EF9"/>
    <w:rsid w:val="006656CF"/>
    <w:rsid w:val="00695B43"/>
    <w:rsid w:val="006B7855"/>
    <w:rsid w:val="006C3580"/>
    <w:rsid w:val="006D4E1A"/>
    <w:rsid w:val="006E2507"/>
    <w:rsid w:val="00761EFB"/>
    <w:rsid w:val="00770151"/>
    <w:rsid w:val="007C720B"/>
    <w:rsid w:val="007D541C"/>
    <w:rsid w:val="00807ED0"/>
    <w:rsid w:val="008546F0"/>
    <w:rsid w:val="008553E8"/>
    <w:rsid w:val="008574C0"/>
    <w:rsid w:val="00891543"/>
    <w:rsid w:val="008931EA"/>
    <w:rsid w:val="008A16A4"/>
    <w:rsid w:val="008B4988"/>
    <w:rsid w:val="008C1EA3"/>
    <w:rsid w:val="00946FF4"/>
    <w:rsid w:val="00984BA4"/>
    <w:rsid w:val="009A4C8A"/>
    <w:rsid w:val="009C0D44"/>
    <w:rsid w:val="009E3433"/>
    <w:rsid w:val="009E73F2"/>
    <w:rsid w:val="00A23B4E"/>
    <w:rsid w:val="00A34F0E"/>
    <w:rsid w:val="00A82D59"/>
    <w:rsid w:val="00AD06BA"/>
    <w:rsid w:val="00AD1A17"/>
    <w:rsid w:val="00B12949"/>
    <w:rsid w:val="00B22894"/>
    <w:rsid w:val="00B344A9"/>
    <w:rsid w:val="00B364AA"/>
    <w:rsid w:val="00B66026"/>
    <w:rsid w:val="00B76F74"/>
    <w:rsid w:val="00B77CFD"/>
    <w:rsid w:val="00B8207B"/>
    <w:rsid w:val="00B83810"/>
    <w:rsid w:val="00BA4B4B"/>
    <w:rsid w:val="00BF10CC"/>
    <w:rsid w:val="00C01850"/>
    <w:rsid w:val="00C0382A"/>
    <w:rsid w:val="00C1492E"/>
    <w:rsid w:val="00CC1898"/>
    <w:rsid w:val="00CD502B"/>
    <w:rsid w:val="00CE1061"/>
    <w:rsid w:val="00CF649F"/>
    <w:rsid w:val="00CF7E32"/>
    <w:rsid w:val="00D04469"/>
    <w:rsid w:val="00D064DD"/>
    <w:rsid w:val="00D06A49"/>
    <w:rsid w:val="00D8212C"/>
    <w:rsid w:val="00D97547"/>
    <w:rsid w:val="00DC620E"/>
    <w:rsid w:val="00DD457E"/>
    <w:rsid w:val="00DF7497"/>
    <w:rsid w:val="00E67E3B"/>
    <w:rsid w:val="00E84F40"/>
    <w:rsid w:val="00EC1B3C"/>
    <w:rsid w:val="00EF4DCF"/>
    <w:rsid w:val="00F01589"/>
    <w:rsid w:val="00F03B8A"/>
    <w:rsid w:val="00F0511E"/>
    <w:rsid w:val="00F20265"/>
    <w:rsid w:val="00F32167"/>
    <w:rsid w:val="00F32D30"/>
    <w:rsid w:val="00F7235C"/>
    <w:rsid w:val="00FA2D90"/>
    <w:rsid w:val="00FB6E51"/>
    <w:rsid w:val="00FE42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37BF"/>
  <w15:chartTrackingRefBased/>
  <w15:docId w15:val="{55CC324E-9F69-40D8-AC2A-FC1EBE5F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3A481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4DCF"/>
    <w:pPr>
      <w:ind w:left="720"/>
      <w:contextualSpacing/>
    </w:pPr>
  </w:style>
  <w:style w:type="table" w:styleId="Grigliatabella">
    <w:name w:val="Table Grid"/>
    <w:basedOn w:val="Tabellanormale"/>
    <w:uiPriority w:val="39"/>
    <w:rsid w:val="00297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01589"/>
    <w:rPr>
      <w:color w:val="0563C1" w:themeColor="hyperlink"/>
      <w:u w:val="single"/>
    </w:rPr>
  </w:style>
  <w:style w:type="character" w:styleId="Menzionenonrisolta">
    <w:name w:val="Unresolved Mention"/>
    <w:basedOn w:val="Carpredefinitoparagrafo"/>
    <w:uiPriority w:val="99"/>
    <w:semiHidden/>
    <w:unhideWhenUsed/>
    <w:rsid w:val="00F01589"/>
    <w:rPr>
      <w:color w:val="605E5C"/>
      <w:shd w:val="clear" w:color="auto" w:fill="E1DFDD"/>
    </w:rPr>
  </w:style>
  <w:style w:type="character" w:customStyle="1" w:styleId="Titolo2Carattere">
    <w:name w:val="Titolo 2 Carattere"/>
    <w:basedOn w:val="Carpredefinitoparagrafo"/>
    <w:link w:val="Titolo2"/>
    <w:uiPriority w:val="9"/>
    <w:rsid w:val="003A481D"/>
    <w:rPr>
      <w:rFonts w:ascii="Times New Roman" w:eastAsia="Times New Roman" w:hAnsi="Times New Roman" w:cs="Times New Roman"/>
      <w:b/>
      <w:bCs/>
      <w:sz w:val="36"/>
      <w:szCs w:val="36"/>
      <w:lang w:eastAsia="it-IT"/>
    </w:rPr>
  </w:style>
  <w:style w:type="character" w:styleId="Collegamentovisitato">
    <w:name w:val="FollowedHyperlink"/>
    <w:basedOn w:val="Carpredefinitoparagrafo"/>
    <w:uiPriority w:val="99"/>
    <w:semiHidden/>
    <w:unhideWhenUsed/>
    <w:rsid w:val="00A34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9831">
      <w:bodyDiv w:val="1"/>
      <w:marLeft w:val="0"/>
      <w:marRight w:val="0"/>
      <w:marTop w:val="0"/>
      <w:marBottom w:val="0"/>
      <w:divBdr>
        <w:top w:val="none" w:sz="0" w:space="0" w:color="auto"/>
        <w:left w:val="none" w:sz="0" w:space="0" w:color="auto"/>
        <w:bottom w:val="none" w:sz="0" w:space="0" w:color="auto"/>
        <w:right w:val="none" w:sz="0" w:space="0" w:color="auto"/>
      </w:divBdr>
    </w:div>
    <w:div w:id="394089332">
      <w:bodyDiv w:val="1"/>
      <w:marLeft w:val="0"/>
      <w:marRight w:val="0"/>
      <w:marTop w:val="0"/>
      <w:marBottom w:val="0"/>
      <w:divBdr>
        <w:top w:val="none" w:sz="0" w:space="0" w:color="auto"/>
        <w:left w:val="none" w:sz="0" w:space="0" w:color="auto"/>
        <w:bottom w:val="none" w:sz="0" w:space="0" w:color="auto"/>
        <w:right w:val="none" w:sz="0" w:space="0" w:color="auto"/>
      </w:divBdr>
    </w:div>
    <w:div w:id="480927628">
      <w:bodyDiv w:val="1"/>
      <w:marLeft w:val="0"/>
      <w:marRight w:val="0"/>
      <w:marTop w:val="0"/>
      <w:marBottom w:val="0"/>
      <w:divBdr>
        <w:top w:val="none" w:sz="0" w:space="0" w:color="auto"/>
        <w:left w:val="none" w:sz="0" w:space="0" w:color="auto"/>
        <w:bottom w:val="none" w:sz="0" w:space="0" w:color="auto"/>
        <w:right w:val="none" w:sz="0" w:space="0" w:color="auto"/>
      </w:divBdr>
    </w:div>
    <w:div w:id="646125576">
      <w:bodyDiv w:val="1"/>
      <w:marLeft w:val="0"/>
      <w:marRight w:val="0"/>
      <w:marTop w:val="0"/>
      <w:marBottom w:val="0"/>
      <w:divBdr>
        <w:top w:val="none" w:sz="0" w:space="0" w:color="auto"/>
        <w:left w:val="none" w:sz="0" w:space="0" w:color="auto"/>
        <w:bottom w:val="none" w:sz="0" w:space="0" w:color="auto"/>
        <w:right w:val="none" w:sz="0" w:space="0" w:color="auto"/>
      </w:divBdr>
    </w:div>
    <w:div w:id="780420150">
      <w:bodyDiv w:val="1"/>
      <w:marLeft w:val="0"/>
      <w:marRight w:val="0"/>
      <w:marTop w:val="0"/>
      <w:marBottom w:val="0"/>
      <w:divBdr>
        <w:top w:val="none" w:sz="0" w:space="0" w:color="auto"/>
        <w:left w:val="none" w:sz="0" w:space="0" w:color="auto"/>
        <w:bottom w:val="none" w:sz="0" w:space="0" w:color="auto"/>
        <w:right w:val="none" w:sz="0" w:space="0" w:color="auto"/>
      </w:divBdr>
    </w:div>
    <w:div w:id="1175799682">
      <w:bodyDiv w:val="1"/>
      <w:marLeft w:val="0"/>
      <w:marRight w:val="0"/>
      <w:marTop w:val="0"/>
      <w:marBottom w:val="0"/>
      <w:divBdr>
        <w:top w:val="none" w:sz="0" w:space="0" w:color="auto"/>
        <w:left w:val="none" w:sz="0" w:space="0" w:color="auto"/>
        <w:bottom w:val="none" w:sz="0" w:space="0" w:color="auto"/>
        <w:right w:val="none" w:sz="0" w:space="0" w:color="auto"/>
      </w:divBdr>
    </w:div>
    <w:div w:id="1501701042">
      <w:bodyDiv w:val="1"/>
      <w:marLeft w:val="0"/>
      <w:marRight w:val="0"/>
      <w:marTop w:val="0"/>
      <w:marBottom w:val="0"/>
      <w:divBdr>
        <w:top w:val="none" w:sz="0" w:space="0" w:color="auto"/>
        <w:left w:val="none" w:sz="0" w:space="0" w:color="auto"/>
        <w:bottom w:val="none" w:sz="0" w:space="0" w:color="auto"/>
        <w:right w:val="none" w:sz="0" w:space="0" w:color="auto"/>
      </w:divBdr>
    </w:div>
    <w:div w:id="1666394780">
      <w:bodyDiv w:val="1"/>
      <w:marLeft w:val="0"/>
      <w:marRight w:val="0"/>
      <w:marTop w:val="0"/>
      <w:marBottom w:val="0"/>
      <w:divBdr>
        <w:top w:val="none" w:sz="0" w:space="0" w:color="auto"/>
        <w:left w:val="none" w:sz="0" w:space="0" w:color="auto"/>
        <w:bottom w:val="none" w:sz="0" w:space="0" w:color="auto"/>
        <w:right w:val="none" w:sz="0" w:space="0" w:color="auto"/>
      </w:divBdr>
    </w:div>
    <w:div w:id="1753774324">
      <w:bodyDiv w:val="1"/>
      <w:marLeft w:val="0"/>
      <w:marRight w:val="0"/>
      <w:marTop w:val="0"/>
      <w:marBottom w:val="0"/>
      <w:divBdr>
        <w:top w:val="none" w:sz="0" w:space="0" w:color="auto"/>
        <w:left w:val="none" w:sz="0" w:space="0" w:color="auto"/>
        <w:bottom w:val="none" w:sz="0" w:space="0" w:color="auto"/>
        <w:right w:val="none" w:sz="0" w:space="0" w:color="auto"/>
      </w:divBdr>
    </w:div>
    <w:div w:id="20089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9E19F-25DF-4DC0-97D6-68B3A6F4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1125</Words>
  <Characters>6418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Scolart Barbara</dc:creator>
  <cp:keywords/>
  <dc:description/>
  <cp:lastModifiedBy>UIM UIM</cp:lastModifiedBy>
  <cp:revision>4</cp:revision>
  <dcterms:created xsi:type="dcterms:W3CDTF">2023-07-13T09:47:00Z</dcterms:created>
  <dcterms:modified xsi:type="dcterms:W3CDTF">2023-07-13T15:57:00Z</dcterms:modified>
</cp:coreProperties>
</file>